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035b473ea0214e224086f976883c63649f792a8"/>
      <w:r>
        <w:t xml:space="preserve">Minimal Human Oversight Model for Autonomous AI Business Partnership</w:t>
      </w:r>
      <w:bookmarkEnd w:id="20"/>
    </w:p>
    <w:p>
      <w:pPr>
        <w:pStyle w:val="FirstParagraph"/>
      </w:pPr>
      <w:r>
        <w:t xml:space="preserve">This document outlines a practical model for minimizing human oversight in your AI business partnership while maintaining appropriate control and ensuring business success.</w:t>
      </w:r>
    </w:p>
    <w:p>
      <w:pPr>
        <w:pStyle w:val="Heading2"/>
      </w:pPr>
      <w:bookmarkStart w:id="21" w:name="core-oversight-philosophy"/>
      <w:r>
        <w:t xml:space="preserve">Core Oversight Philosophy</w:t>
      </w:r>
      <w:bookmarkEnd w:id="21"/>
    </w:p>
    <w:p>
      <w:pPr>
        <w:pStyle w:val="FirstParagraph"/>
      </w:pPr>
      <w:r>
        <w:t xml:space="preserve">The minimal human oversight model is built on three key principles: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Exception-Based Management</w:t>
      </w:r>
      <w:r>
        <w:t xml:space="preserve">: Human involvement triggered only by specific conditions rather than routine operations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Batched Interactions</w:t>
      </w:r>
      <w:r>
        <w:t xml:space="preserve">: Grouping necessary human inputs to maximize efficiency and minimize disruption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Strategic Focus</w:t>
      </w:r>
      <w:r>
        <w:t xml:space="preserve">: Reserving human attention for high-value decisions and direction-setting</w:t>
      </w:r>
    </w:p>
    <w:p>
      <w:pPr>
        <w:pStyle w:val="Heading2"/>
      </w:pPr>
      <w:bookmarkStart w:id="22" w:name="X0f6afcc500fd329bdd6d2c16359058ac68c566a"/>
      <w:r>
        <w:t xml:space="preserve">Oversight Requirements by Business Function</w:t>
      </w:r>
      <w:bookmarkEnd w:id="22"/>
    </w:p>
    <w:p>
      <w:pPr>
        <w:pStyle w:val="Heading3"/>
      </w:pPr>
      <w:bookmarkStart w:id="23" w:name="content-and-marketing-operations"/>
      <w:r>
        <w:t xml:space="preserve">Content and Marketing Operations</w:t>
      </w:r>
      <w:bookmarkEnd w:id="23"/>
    </w:p>
    <w:p>
      <w:pPr>
        <w:pStyle w:val="FirstParagraph"/>
      </w:pPr>
      <w:r>
        <w:rPr>
          <w:b/>
        </w:rPr>
        <w:t xml:space="preserve">Minimal Oversight Model: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Weekly</w:t>
      </w:r>
      <w:r>
        <w:t xml:space="preserve">: 10-minute review of content performance dashboard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Monthly</w:t>
      </w:r>
      <w:r>
        <w:t xml:space="preserve">: 30-minute content strategy adjustment session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Exceptions</w:t>
      </w:r>
      <w:r>
        <w:t xml:space="preserve">: Review only flagged content with potential issues (typically 5-10% of output)</w:t>
      </w:r>
    </w:p>
    <w:p>
      <w:pPr>
        <w:pStyle w:val="BodyText"/>
      </w:pPr>
      <w:r>
        <w:rPr>
          <w:b/>
        </w:rPr>
        <w:t xml:space="preserve">Automation Enablers:</w:t>
      </w:r>
      <w:r>
        <w:t xml:space="preserve"> </w:t>
      </w:r>
      <w:r>
        <w:t xml:space="preserve">- Content quality scoring system</w:t>
      </w:r>
      <w:r>
        <w:t xml:space="preserve"> </w:t>
      </w:r>
      <w:r>
        <w:t xml:space="preserve">- Exception detection algorithms</w:t>
      </w:r>
      <w:r>
        <w:t xml:space="preserve"> </w:t>
      </w:r>
      <w:r>
        <w:t xml:space="preserve">- Performance trend analysis</w:t>
      </w:r>
      <w:r>
        <w:t xml:space="preserve"> </w:t>
      </w:r>
      <w:r>
        <w:t xml:space="preserve">- Automated A/B testing</w:t>
      </w:r>
    </w:p>
    <w:p>
      <w:pPr>
        <w:pStyle w:val="BodyText"/>
      </w:pPr>
      <w:r>
        <w:rPr>
          <w:b/>
        </w:rPr>
        <w:t xml:space="preserve">Human Decision Reservation:</w:t>
      </w:r>
      <w:r>
        <w:t xml:space="preserve"> </w:t>
      </w:r>
      <w:r>
        <w:t xml:space="preserve">- Major brand voice changes</w:t>
      </w:r>
      <w:r>
        <w:t xml:space="preserve"> </w:t>
      </w:r>
      <w:r>
        <w:t xml:space="preserve">- New content vertical approval</w:t>
      </w:r>
      <w:r>
        <w:t xml:space="preserve"> </w:t>
      </w:r>
      <w:r>
        <w:t xml:space="preserve">- Final approval on sensitive topics</w:t>
      </w:r>
    </w:p>
    <w:p>
      <w:pPr>
        <w:pStyle w:val="Heading3"/>
      </w:pPr>
      <w:bookmarkStart w:id="24" w:name="financial-management"/>
      <w:r>
        <w:t xml:space="preserve">Financial Management</w:t>
      </w:r>
      <w:bookmarkEnd w:id="24"/>
    </w:p>
    <w:p>
      <w:pPr>
        <w:pStyle w:val="FirstParagraph"/>
      </w:pPr>
      <w:r>
        <w:rPr>
          <w:b/>
        </w:rPr>
        <w:t xml:space="preserve">Minimal Oversight Model: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Weekly</w:t>
      </w:r>
      <w:r>
        <w:t xml:space="preserve">: 5-minute review of spending summary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Monthly</w:t>
      </w:r>
      <w:r>
        <w:t xml:space="preserve">: 15-minute budget adjustment session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Exceptions</w:t>
      </w:r>
      <w:r>
        <w:t xml:space="preserve">: Approve only expenditures above predefined thresholds</w:t>
      </w:r>
    </w:p>
    <w:p>
      <w:pPr>
        <w:pStyle w:val="BodyText"/>
      </w:pPr>
      <w:r>
        <w:rPr>
          <w:b/>
        </w:rPr>
        <w:t xml:space="preserve">Automation Enablers:</w:t>
      </w:r>
      <w:r>
        <w:t xml:space="preserve"> </w:t>
      </w:r>
      <w:r>
        <w:t xml:space="preserve">- Predefined spending limits by category</w:t>
      </w:r>
      <w:r>
        <w:t xml:space="preserve"> </w:t>
      </w:r>
      <w:r>
        <w:t xml:space="preserve">- Anomaly detection for unusual expenses</w:t>
      </w:r>
      <w:r>
        <w:t xml:space="preserve"> </w:t>
      </w:r>
      <w:r>
        <w:t xml:space="preserve">- ROI tracking and optimization</w:t>
      </w:r>
      <w:r>
        <w:t xml:space="preserve"> </w:t>
      </w:r>
      <w:r>
        <w:t xml:space="preserve">- Automated reporting and forecasting</w:t>
      </w:r>
    </w:p>
    <w:p>
      <w:pPr>
        <w:pStyle w:val="BodyText"/>
      </w:pPr>
      <w:r>
        <w:rPr>
          <w:b/>
        </w:rPr>
        <w:t xml:space="preserve">Human Decision Reservation:</w:t>
      </w:r>
      <w:r>
        <w:t xml:space="preserve"> </w:t>
      </w:r>
      <w:r>
        <w:t xml:space="preserve">- Capital allocation above thresholds</w:t>
      </w:r>
      <w:r>
        <w:t xml:space="preserve"> </w:t>
      </w:r>
      <w:r>
        <w:t xml:space="preserve">- New vendor relationships</w:t>
      </w:r>
      <w:r>
        <w:t xml:space="preserve"> </w:t>
      </w:r>
      <w:r>
        <w:t xml:space="preserve">- Significant budget adjustments</w:t>
      </w:r>
    </w:p>
    <w:p>
      <w:pPr>
        <w:pStyle w:val="Heading3"/>
      </w:pPr>
      <w:bookmarkStart w:id="25" w:name="strategic-direction"/>
      <w:r>
        <w:t xml:space="preserve">Strategic Direction</w:t>
      </w:r>
      <w:bookmarkEnd w:id="25"/>
    </w:p>
    <w:p>
      <w:pPr>
        <w:pStyle w:val="FirstParagraph"/>
      </w:pPr>
      <w:r>
        <w:rPr>
          <w:b/>
        </w:rPr>
        <w:t xml:space="preserve">Minimal Oversight Model: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Monthly</w:t>
      </w:r>
      <w:r>
        <w:t xml:space="preserve">: 30-minute strategic review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Quarterly</w:t>
      </w:r>
      <w:r>
        <w:t xml:space="preserve">: 2-hour comprehensive business review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Exceptions</w:t>
      </w:r>
      <w:r>
        <w:t xml:space="preserve">: Major market shifts or competitive threats</w:t>
      </w:r>
    </w:p>
    <w:p>
      <w:pPr>
        <w:pStyle w:val="BodyText"/>
      </w:pPr>
      <w:r>
        <w:rPr>
          <w:b/>
        </w:rPr>
        <w:t xml:space="preserve">Automation Enablers:</w:t>
      </w:r>
      <w:r>
        <w:t xml:space="preserve"> </w:t>
      </w:r>
      <w:r>
        <w:t xml:space="preserve">- Opportunity scoring system</w:t>
      </w:r>
      <w:r>
        <w:t xml:space="preserve"> </w:t>
      </w:r>
      <w:r>
        <w:t xml:space="preserve">- Competitive intelligence monitoring</w:t>
      </w:r>
      <w:r>
        <w:t xml:space="preserve"> </w:t>
      </w:r>
      <w:r>
        <w:t xml:space="preserve">- Performance projection modeling</w:t>
      </w:r>
      <w:r>
        <w:t xml:space="preserve"> </w:t>
      </w:r>
      <w:r>
        <w:t xml:space="preserve">- Strategic option analysis</w:t>
      </w:r>
    </w:p>
    <w:p>
      <w:pPr>
        <w:pStyle w:val="BodyText"/>
      </w:pPr>
      <w:r>
        <w:rPr>
          <w:b/>
        </w:rPr>
        <w:t xml:space="preserve">Human Decision Reservation:</w:t>
      </w:r>
      <w:r>
        <w:t xml:space="preserve"> </w:t>
      </w:r>
      <w:r>
        <w:t xml:space="preserve">- Major strategic pivots</w:t>
      </w:r>
      <w:r>
        <w:t xml:space="preserve"> </w:t>
      </w:r>
      <w:r>
        <w:t xml:space="preserve">- New business vertical expansion</w:t>
      </w:r>
      <w:r>
        <w:t xml:space="preserve"> </w:t>
      </w:r>
      <w:r>
        <w:t xml:space="preserve">- Brand positioning changes</w:t>
      </w:r>
    </w:p>
    <w:p>
      <w:pPr>
        <w:pStyle w:val="Heading3"/>
      </w:pPr>
      <w:bookmarkStart w:id="26" w:name="technical-operations"/>
      <w:r>
        <w:t xml:space="preserve">Technical Operations</w:t>
      </w:r>
      <w:bookmarkEnd w:id="26"/>
    </w:p>
    <w:p>
      <w:pPr>
        <w:pStyle w:val="FirstParagraph"/>
      </w:pPr>
      <w:r>
        <w:rPr>
          <w:b/>
        </w:rPr>
        <w:t xml:space="preserve">Minimal Oversight Model: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Monthly</w:t>
      </w:r>
      <w:r>
        <w:t xml:space="preserve">: 15-minute system performance review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Quarterly</w:t>
      </w:r>
      <w:r>
        <w:t xml:space="preserve">: 30-minute technical roadmap review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Exceptions</w:t>
      </w:r>
      <w:r>
        <w:t xml:space="preserve">: Critical system failures or security incidents</w:t>
      </w:r>
    </w:p>
    <w:p>
      <w:pPr>
        <w:pStyle w:val="BodyText"/>
      </w:pPr>
      <w:r>
        <w:rPr>
          <w:b/>
        </w:rPr>
        <w:t xml:space="preserve">Automation Enablers:</w:t>
      </w:r>
      <w:r>
        <w:t xml:space="preserve"> </w:t>
      </w:r>
      <w:r>
        <w:t xml:space="preserve">- Self-healing infrastructure</w:t>
      </w:r>
      <w:r>
        <w:t xml:space="preserve"> </w:t>
      </w:r>
      <w:r>
        <w:t xml:space="preserve">- Automated backup and recovery</w:t>
      </w:r>
      <w:r>
        <w:t xml:space="preserve"> </w:t>
      </w:r>
      <w:r>
        <w:t xml:space="preserve">- Performance optimization algorithms</w:t>
      </w:r>
      <w:r>
        <w:t xml:space="preserve"> </w:t>
      </w:r>
      <w:r>
        <w:t xml:space="preserve">- Security monitoring and response</w:t>
      </w:r>
    </w:p>
    <w:p>
      <w:pPr>
        <w:pStyle w:val="BodyText"/>
      </w:pPr>
      <w:r>
        <w:rPr>
          <w:b/>
        </w:rPr>
        <w:t xml:space="preserve">Human Decision Reservation:</w:t>
      </w:r>
      <w:r>
        <w:t xml:space="preserve"> </w:t>
      </w:r>
      <w:r>
        <w:t xml:space="preserve">- Major platform migrations</w:t>
      </w:r>
      <w:r>
        <w:t xml:space="preserve"> </w:t>
      </w:r>
      <w:r>
        <w:t xml:space="preserve">- Significant architecture changes</w:t>
      </w:r>
      <w:r>
        <w:t xml:space="preserve"> </w:t>
      </w:r>
      <w:r>
        <w:t xml:space="preserve">- Security incident response</w:t>
      </w:r>
    </w:p>
    <w:p>
      <w:pPr>
        <w:pStyle w:val="Heading2"/>
      </w:pPr>
      <w:bookmarkStart w:id="27" w:name="consolidated-time-commitment"/>
      <w:r>
        <w:t xml:space="preserve">Consolidated Time Commitment</w:t>
      </w:r>
      <w:bookmarkEnd w:id="27"/>
    </w:p>
    <w:p>
      <w:pPr>
        <w:pStyle w:val="Heading3"/>
      </w:pPr>
      <w:bookmarkStart w:id="28" w:name="stage-4-fully-implemented-system"/>
      <w:r>
        <w:t xml:space="preserve">Stage 4 (Fully Implemented System)</w:t>
      </w:r>
      <w:bookmarkEnd w:id="28"/>
    </w:p>
    <w:p>
      <w:pPr>
        <w:pStyle w:val="FirstParagraph"/>
      </w:pPr>
      <w:r>
        <w:rPr>
          <w:b/>
        </w:rPr>
        <w:t xml:space="preserve">Weekly Commitment: 15-20 minutes</w:t>
      </w:r>
      <w:r>
        <w:t xml:space="preserve"> </w:t>
      </w:r>
      <w:r>
        <w:t xml:space="preserve">- Content performance review: 10 minutes</w:t>
      </w:r>
      <w:r>
        <w:t xml:space="preserve"> </w:t>
      </w:r>
      <w:r>
        <w:t xml:space="preserve">- Financial review: 5 minutes</w:t>
      </w:r>
      <w:r>
        <w:t xml:space="preserve"> </w:t>
      </w:r>
      <w:r>
        <w:t xml:space="preserve">- Exception handling: 0-5 minutes (as needed)</w:t>
      </w:r>
    </w:p>
    <w:p>
      <w:pPr>
        <w:pStyle w:val="BodyText"/>
      </w:pPr>
      <w:r>
        <w:rPr>
          <w:b/>
        </w:rPr>
        <w:t xml:space="preserve">Monthly Commitment: 90 minutes</w:t>
      </w:r>
      <w:r>
        <w:t xml:space="preserve"> </w:t>
      </w:r>
      <w:r>
        <w:t xml:space="preserve">- Strategic review: 30 minutes</w:t>
      </w:r>
      <w:r>
        <w:t xml:space="preserve"> </w:t>
      </w:r>
      <w:r>
        <w:t xml:space="preserve">- Content strategy adjustment: 30 minutes</w:t>
      </w:r>
      <w:r>
        <w:t xml:space="preserve"> </w:t>
      </w:r>
      <w:r>
        <w:t xml:space="preserve">- Technical performance review: 15 minutes</w:t>
      </w:r>
      <w:r>
        <w:t xml:space="preserve"> </w:t>
      </w:r>
      <w:r>
        <w:t xml:space="preserve">- Budget adjustment: 15 minutes</w:t>
      </w:r>
    </w:p>
    <w:p>
      <w:pPr>
        <w:pStyle w:val="BodyText"/>
      </w:pPr>
      <w:r>
        <w:rPr>
          <w:b/>
        </w:rPr>
        <w:t xml:space="preserve">Quarterly Commitment: 3 hours</w:t>
      </w:r>
      <w:r>
        <w:t xml:space="preserve"> </w:t>
      </w:r>
      <w:r>
        <w:t xml:space="preserve">- Comprehensive business review: 2 hours</w:t>
      </w:r>
      <w:r>
        <w:t xml:space="preserve"> </w:t>
      </w:r>
      <w:r>
        <w:t xml:space="preserve">- Technical roadmap review: 30 minutes</w:t>
      </w:r>
      <w:r>
        <w:t xml:space="preserve"> </w:t>
      </w:r>
      <w:r>
        <w:t xml:space="preserve">- Compliance check: 30 minutes</w:t>
      </w:r>
    </w:p>
    <w:p>
      <w:pPr>
        <w:pStyle w:val="BodyText"/>
      </w:pPr>
      <w:r>
        <w:rPr>
          <w:b/>
        </w:rPr>
        <w:t xml:space="preserve">Annual Commitment: 2 days (16 hours)</w:t>
      </w:r>
      <w:r>
        <w:t xml:space="preserve"> </w:t>
      </w:r>
      <w:r>
        <w:t xml:space="preserve">- Strategic planning: 1 day</w:t>
      </w:r>
      <w:r>
        <w:t xml:space="preserve"> </w:t>
      </w:r>
      <w:r>
        <w:t xml:space="preserve">- System evaluation and major upgrades: 1 day</w:t>
      </w:r>
    </w:p>
    <w:p>
      <w:pPr>
        <w:pStyle w:val="BodyText"/>
      </w:pPr>
      <w:r>
        <w:rPr>
          <w:b/>
        </w:rPr>
        <w:t xml:space="preserve">Total Regular Time Commitment: 5-7 hours per month</w:t>
      </w:r>
    </w:p>
    <w:p>
      <w:pPr>
        <w:pStyle w:val="BodyText"/>
      </w:pPr>
      <w:r>
        <w:rPr>
          <w:b/>
        </w:rPr>
        <w:t xml:space="preserve">Exception Handling (estimated): 1-3 hours per month</w:t>
      </w:r>
    </w:p>
    <w:p>
      <w:pPr>
        <w:pStyle w:val="Heading2"/>
      </w:pPr>
      <w:bookmarkStart w:id="29" w:name="human-interface-design"/>
      <w:r>
        <w:t xml:space="preserve">Human Interface Design</w:t>
      </w:r>
      <w:bookmarkEnd w:id="29"/>
    </w:p>
    <w:p>
      <w:pPr>
        <w:pStyle w:val="FirstParagraph"/>
      </w:pPr>
      <w:r>
        <w:t xml:space="preserve">To maximize efficiency of human oversight, the system includes:</w:t>
      </w:r>
    </w:p>
    <w:p>
      <w:pPr>
        <w:pStyle w:val="Heading3"/>
      </w:pPr>
      <w:bookmarkStart w:id="30" w:name="unified-dashboard"/>
      <w:r>
        <w:t xml:space="preserve">Unified Dashboard</w:t>
      </w:r>
      <w:bookmarkEnd w:id="30"/>
    </w:p>
    <w:p>
      <w:pPr>
        <w:numPr>
          <w:ilvl w:val="0"/>
          <w:numId w:val="1002"/>
        </w:numPr>
        <w:pStyle w:val="Compact"/>
      </w:pPr>
      <w:r>
        <w:t xml:space="preserve">Single view of all business operations</w:t>
      </w:r>
    </w:p>
    <w:p>
      <w:pPr>
        <w:numPr>
          <w:ilvl w:val="0"/>
          <w:numId w:val="1002"/>
        </w:numPr>
        <w:pStyle w:val="Compact"/>
      </w:pPr>
      <w:r>
        <w:t xml:space="preserve">Exception alerts with priority indicators</w:t>
      </w:r>
    </w:p>
    <w:p>
      <w:pPr>
        <w:numPr>
          <w:ilvl w:val="0"/>
          <w:numId w:val="1002"/>
        </w:numPr>
        <w:pStyle w:val="Compact"/>
      </w:pPr>
      <w:r>
        <w:t xml:space="preserve">Performance metrics with trend visualization</w:t>
      </w:r>
    </w:p>
    <w:p>
      <w:pPr>
        <w:numPr>
          <w:ilvl w:val="0"/>
          <w:numId w:val="1002"/>
        </w:numPr>
        <w:pStyle w:val="Compact"/>
      </w:pPr>
      <w:r>
        <w:t xml:space="preserve">Action items requiring human input</w:t>
      </w:r>
    </w:p>
    <w:p>
      <w:pPr>
        <w:pStyle w:val="Heading3"/>
      </w:pPr>
      <w:bookmarkStart w:id="31" w:name="batch-processing-interface"/>
      <w:r>
        <w:t xml:space="preserve">Batch Processing Interface</w:t>
      </w:r>
      <w:bookmarkEnd w:id="31"/>
    </w:p>
    <w:p>
      <w:pPr>
        <w:numPr>
          <w:ilvl w:val="0"/>
          <w:numId w:val="1003"/>
        </w:numPr>
        <w:pStyle w:val="Compact"/>
      </w:pPr>
      <w:r>
        <w:t xml:space="preserve">Grouped approval requests</w:t>
      </w:r>
    </w:p>
    <w:p>
      <w:pPr>
        <w:numPr>
          <w:ilvl w:val="0"/>
          <w:numId w:val="1003"/>
        </w:numPr>
        <w:pStyle w:val="Compact"/>
      </w:pPr>
      <w:r>
        <w:t xml:space="preserve">Bulk action capabilities</w:t>
      </w:r>
    </w:p>
    <w:p>
      <w:pPr>
        <w:numPr>
          <w:ilvl w:val="0"/>
          <w:numId w:val="1003"/>
        </w:numPr>
        <w:pStyle w:val="Compact"/>
      </w:pPr>
      <w:r>
        <w:t xml:space="preserve">Contextual information for decision-making</w:t>
      </w:r>
    </w:p>
    <w:p>
      <w:pPr>
        <w:numPr>
          <w:ilvl w:val="0"/>
          <w:numId w:val="1003"/>
        </w:numPr>
        <w:pStyle w:val="Compact"/>
      </w:pPr>
      <w:r>
        <w:t xml:space="preserve">Time-saving templates and presets</w:t>
      </w:r>
    </w:p>
    <w:p>
      <w:pPr>
        <w:pStyle w:val="Heading3"/>
      </w:pPr>
      <w:bookmarkStart w:id="32" w:name="mobile-accessibility"/>
      <w:r>
        <w:t xml:space="preserve">Mobile Accessibility</w:t>
      </w:r>
      <w:bookmarkEnd w:id="32"/>
    </w:p>
    <w:p>
      <w:pPr>
        <w:numPr>
          <w:ilvl w:val="0"/>
          <w:numId w:val="1004"/>
        </w:numPr>
        <w:pStyle w:val="Compact"/>
      </w:pPr>
      <w:r>
        <w:t xml:space="preserve">Critical alerts and approvals via mobile</w:t>
      </w:r>
    </w:p>
    <w:p>
      <w:pPr>
        <w:numPr>
          <w:ilvl w:val="0"/>
          <w:numId w:val="1004"/>
        </w:numPr>
        <w:pStyle w:val="Compact"/>
      </w:pPr>
      <w:r>
        <w:t xml:space="preserve">Simplified interface for on-the-go decisions</w:t>
      </w:r>
    </w:p>
    <w:p>
      <w:pPr>
        <w:numPr>
          <w:ilvl w:val="0"/>
          <w:numId w:val="1004"/>
        </w:numPr>
        <w:pStyle w:val="Compact"/>
      </w:pPr>
      <w:r>
        <w:t xml:space="preserve">Voice command capabilities for hands-free operation</w:t>
      </w:r>
    </w:p>
    <w:p>
      <w:pPr>
        <w:numPr>
          <w:ilvl w:val="0"/>
          <w:numId w:val="1004"/>
        </w:numPr>
        <w:pStyle w:val="Compact"/>
      </w:pPr>
      <w:r>
        <w:t xml:space="preserve">Quick response templates</w:t>
      </w:r>
    </w:p>
    <w:p>
      <w:pPr>
        <w:pStyle w:val="Heading2"/>
      </w:pPr>
      <w:bookmarkStart w:id="33" w:name="exception-management-framework"/>
      <w:r>
        <w:t xml:space="preserve">Exception Management Framework</w:t>
      </w:r>
      <w:bookmarkEnd w:id="33"/>
    </w:p>
    <w:p>
      <w:pPr>
        <w:pStyle w:val="Heading3"/>
      </w:pPr>
      <w:bookmarkStart w:id="34" w:name="exception-categories-and-response-times"/>
      <w:r>
        <w:t xml:space="preserve">Exception Categories and Response Times</w:t>
      </w:r>
      <w:bookmarkEnd w:id="34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Exception 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Priority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Response Time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Notification Method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Critical Business</w:t>
            </w:r>
          </w:p>
        </w:tc>
        <w:tc>
          <w:p>
            <w:pPr>
              <w:pStyle w:val="Compact"/>
              <w:jc w:val="left"/>
            </w:pPr>
            <w:r>
              <w:t xml:space="preserve">Urgent</w:t>
            </w:r>
          </w:p>
        </w:tc>
        <w:tc>
          <w:p>
            <w:pPr>
              <w:pStyle w:val="Compact"/>
              <w:jc w:val="left"/>
            </w:pPr>
            <w:r>
              <w:t xml:space="preserve">2-4 hours</w:t>
            </w:r>
          </w:p>
        </w:tc>
        <w:tc>
          <w:p>
            <w:pPr>
              <w:pStyle w:val="Compact"/>
              <w:jc w:val="left"/>
            </w:pPr>
            <w:r>
              <w:t xml:space="preserve">SMS + Email + Dashboard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Financial Risk</w:t>
            </w:r>
          </w:p>
        </w:tc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left"/>
            </w:pPr>
            <w:r>
              <w:t xml:space="preserve">24 hours</w:t>
            </w:r>
          </w:p>
        </w:tc>
        <w:tc>
          <w:p>
            <w:pPr>
              <w:pStyle w:val="Compact"/>
              <w:jc w:val="left"/>
            </w:pPr>
            <w:r>
              <w:t xml:space="preserve">Email + Dashboard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Content Issues</w:t>
            </w:r>
          </w:p>
        </w:tc>
        <w:tc>
          <w:p>
            <w:pPr>
              <w:pStyle w:val="Compact"/>
              <w:jc w:val="left"/>
            </w:pPr>
            <w:r>
              <w:t xml:space="preserve">Medium</w:t>
            </w:r>
          </w:p>
        </w:tc>
        <w:tc>
          <w:p>
            <w:pPr>
              <w:pStyle w:val="Compact"/>
              <w:jc w:val="left"/>
            </w:pPr>
            <w:r>
              <w:t xml:space="preserve">48 hours</w:t>
            </w:r>
          </w:p>
        </w:tc>
        <w:tc>
          <w:p>
            <w:pPr>
              <w:pStyle w:val="Compact"/>
              <w:jc w:val="left"/>
            </w:pPr>
            <w:r>
              <w:t xml:space="preserve">Dashboard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Performance Anomalies</w:t>
            </w:r>
          </w:p>
        </w:tc>
        <w:tc>
          <w:p>
            <w:pPr>
              <w:pStyle w:val="Compact"/>
              <w:jc w:val="left"/>
            </w:pPr>
            <w:r>
              <w:t xml:space="preserve">Medium</w:t>
            </w:r>
          </w:p>
        </w:tc>
        <w:tc>
          <w:p>
            <w:pPr>
              <w:pStyle w:val="Compact"/>
              <w:jc w:val="left"/>
            </w:pPr>
            <w:r>
              <w:t xml:space="preserve">48 hours</w:t>
            </w:r>
          </w:p>
        </w:tc>
        <w:tc>
          <w:p>
            <w:pPr>
              <w:pStyle w:val="Compact"/>
              <w:jc w:val="left"/>
            </w:pPr>
            <w:r>
              <w:t xml:space="preserve">Dashboard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Strategic Opportunities</w:t>
            </w:r>
          </w:p>
        </w:tc>
        <w:tc>
          <w:p>
            <w:pPr>
              <w:pStyle w:val="Compact"/>
              <w:jc w:val="left"/>
            </w:pPr>
            <w:r>
              <w:t xml:space="preserve">Low</w:t>
            </w:r>
          </w:p>
        </w:tc>
        <w:tc>
          <w:p>
            <w:pPr>
              <w:pStyle w:val="Compact"/>
              <w:jc w:val="left"/>
            </w:pPr>
            <w:r>
              <w:t xml:space="preserve">7 days</w:t>
            </w:r>
          </w:p>
        </w:tc>
        <w:tc>
          <w:p>
            <w:pPr>
              <w:pStyle w:val="Compact"/>
              <w:jc w:val="left"/>
            </w:pPr>
            <w:r>
              <w:t xml:space="preserve">Weekly Report</w:t>
            </w:r>
          </w:p>
        </w:tc>
      </w:tr>
    </w:tbl>
    <w:p>
      <w:pPr>
        <w:pStyle w:val="Heading3"/>
      </w:pPr>
      <w:bookmarkStart w:id="35" w:name="exception-handling-workflow"/>
      <w:r>
        <w:t xml:space="preserve">Exception Handling Workflow</w:t>
      </w:r>
      <w:bookmarkEnd w:id="35"/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Detection</w:t>
      </w:r>
      <w:r>
        <w:t xml:space="preserve">: System identifies exception condition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Classification</w:t>
      </w:r>
      <w:r>
        <w:t xml:space="preserve">: Exception categorized by type and priority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Notification</w:t>
      </w:r>
      <w:r>
        <w:t xml:space="preserve">: Human alerted through appropriate channels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Contextualization</w:t>
      </w:r>
      <w:r>
        <w:t xml:space="preserve">: System provides relevant information and options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Resolution</w:t>
      </w:r>
      <w:r>
        <w:t xml:space="preserve">: Human decision captured and implemented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Learning</w:t>
      </w:r>
      <w:r>
        <w:t xml:space="preserve">: System updates parameters based on resolution</w:t>
      </w:r>
    </w:p>
    <w:p>
      <w:pPr>
        <w:pStyle w:val="Heading2"/>
      </w:pPr>
      <w:bookmarkStart w:id="36" w:name="delegation-framework"/>
      <w:r>
        <w:t xml:space="preserve">Delegation Framework</w:t>
      </w:r>
      <w:bookmarkEnd w:id="36"/>
    </w:p>
    <w:p>
      <w:pPr>
        <w:pStyle w:val="Heading3"/>
      </w:pPr>
      <w:bookmarkStart w:id="37" w:name="decision-authority-levels"/>
      <w:r>
        <w:t xml:space="preserve">Decision Authority Levels</w:t>
      </w:r>
      <w:bookmarkEnd w:id="37"/>
    </w:p>
    <w:p>
      <w:pPr>
        <w:pStyle w:val="FirstParagraph"/>
      </w:pPr>
      <w:r>
        <w:rPr>
          <w:b/>
        </w:rPr>
        <w:t xml:space="preserve">Level 1: Full Autonomy</w:t>
      </w:r>
      <w:r>
        <w:t xml:space="preserve"> </w:t>
      </w:r>
      <w:r>
        <w:t xml:space="preserve">- System makes and implements decisions</w:t>
      </w:r>
      <w:r>
        <w:t xml:space="preserve"> </w:t>
      </w:r>
      <w:r>
        <w:t xml:space="preserve">- No human notification required</w:t>
      </w:r>
      <w:r>
        <w:t xml:space="preserve"> </w:t>
      </w:r>
      <w:r>
        <w:t xml:space="preserve">- Actions logged for audit purposes</w:t>
      </w:r>
    </w:p>
    <w:p>
      <w:pPr>
        <w:pStyle w:val="BodyText"/>
      </w:pPr>
      <w:r>
        <w:rPr>
          <w:b/>
        </w:rPr>
        <w:t xml:space="preserve">Level 2: Informed Autonomy</w:t>
      </w:r>
      <w:r>
        <w:t xml:space="preserve"> </w:t>
      </w:r>
      <w:r>
        <w:t xml:space="preserve">- System makes and implements decisions</w:t>
      </w:r>
      <w:r>
        <w:t xml:space="preserve"> </w:t>
      </w:r>
      <w:r>
        <w:t xml:space="preserve">- Human notified after the fact</w:t>
      </w:r>
      <w:r>
        <w:t xml:space="preserve"> </w:t>
      </w:r>
      <w:r>
        <w:t xml:space="preserve">- Option to reverse or adjust if needed</w:t>
      </w:r>
    </w:p>
    <w:p>
      <w:pPr>
        <w:pStyle w:val="BodyText"/>
      </w:pPr>
      <w:r>
        <w:rPr>
          <w:b/>
        </w:rPr>
        <w:t xml:space="preserve">Level 3: Approval Required</w:t>
      </w:r>
      <w:r>
        <w:t xml:space="preserve"> </w:t>
      </w:r>
      <w:r>
        <w:t xml:space="preserve">- System recommends decision</w:t>
      </w:r>
      <w:r>
        <w:t xml:space="preserve"> </w:t>
      </w:r>
      <w:r>
        <w:t xml:space="preserve">- Human approval required before implementation</w:t>
      </w:r>
      <w:r>
        <w:t xml:space="preserve"> </w:t>
      </w:r>
      <w:r>
        <w:t xml:space="preserve">- Default approval if no response within timeframe</w:t>
      </w:r>
    </w:p>
    <w:p>
      <w:pPr>
        <w:pStyle w:val="BodyText"/>
      </w:pPr>
      <w:r>
        <w:rPr>
          <w:b/>
        </w:rPr>
        <w:t xml:space="preserve">Level 4: Human Decision</w:t>
      </w:r>
      <w:r>
        <w:t xml:space="preserve"> </w:t>
      </w:r>
      <w:r>
        <w:t xml:space="preserve">- System provides options and analysis</w:t>
      </w:r>
      <w:r>
        <w:t xml:space="preserve"> </w:t>
      </w:r>
      <w:r>
        <w:t xml:space="preserve">- Human must make active decision</w:t>
      </w:r>
      <w:r>
        <w:t xml:space="preserve"> </w:t>
      </w:r>
      <w:r>
        <w:t xml:space="preserve">- No default action</w:t>
      </w:r>
    </w:p>
    <w:p>
      <w:pPr>
        <w:pStyle w:val="Heading3"/>
      </w:pPr>
      <w:bookmarkStart w:id="38" w:name="business-function-authority-matrix"/>
      <w:r>
        <w:t xml:space="preserve">Business Function Authority Matrix</w:t>
      </w:r>
      <w:bookmarkEnd w:id="38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Business Function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Normal Operation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Edge Cases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Strategic Changes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Content Creation</w:t>
            </w:r>
          </w:p>
        </w:tc>
        <w:tc>
          <w:p>
            <w:pPr>
              <w:pStyle w:val="Compact"/>
              <w:jc w:val="left"/>
            </w:pPr>
            <w:r>
              <w:t xml:space="preserve">Level 1</w:t>
            </w:r>
          </w:p>
        </w:tc>
        <w:tc>
          <w:p>
            <w:pPr>
              <w:pStyle w:val="Compact"/>
              <w:jc w:val="left"/>
            </w:pPr>
            <w:r>
              <w:t xml:space="preserve">Level 2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Content Publishing</w:t>
            </w:r>
          </w:p>
        </w:tc>
        <w:tc>
          <w:p>
            <w:pPr>
              <w:pStyle w:val="Compact"/>
              <w:jc w:val="left"/>
            </w:pPr>
            <w:r>
              <w:t xml:space="preserve">Level 1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Budget Allocation</w:t>
            </w:r>
          </w:p>
        </w:tc>
        <w:tc>
          <w:p>
            <w:pPr>
              <w:pStyle w:val="Compact"/>
              <w:jc w:val="left"/>
            </w:pPr>
            <w:r>
              <w:t xml:space="preserve">Level 2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  <w:tc>
          <w:p>
            <w:pPr>
              <w:pStyle w:val="Compact"/>
              <w:jc w:val="left"/>
            </w:pPr>
            <w:r>
              <w:t xml:space="preserve">Level 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Expense Approval</w:t>
            </w:r>
          </w:p>
        </w:tc>
        <w:tc>
          <w:p>
            <w:pPr>
              <w:pStyle w:val="Compact"/>
              <w:jc w:val="left"/>
            </w:pPr>
            <w:r>
              <w:t xml:space="preserve">Level 1 (&lt;$X)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  <w:tc>
          <w:p>
            <w:pPr>
              <w:pStyle w:val="Compact"/>
              <w:jc w:val="left"/>
            </w:pPr>
            <w:r>
              <w:t xml:space="preserve">Level 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Campaign Optimization</w:t>
            </w:r>
          </w:p>
        </w:tc>
        <w:tc>
          <w:p>
            <w:pPr>
              <w:pStyle w:val="Compact"/>
              <w:jc w:val="left"/>
            </w:pPr>
            <w:r>
              <w:t xml:space="preserve">Level 1</w:t>
            </w:r>
          </w:p>
        </w:tc>
        <w:tc>
          <w:p>
            <w:pPr>
              <w:pStyle w:val="Compact"/>
              <w:jc w:val="left"/>
            </w:pPr>
            <w:r>
              <w:t xml:space="preserve">Level 2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Tool Selection</w:t>
            </w:r>
          </w:p>
        </w:tc>
        <w:tc>
          <w:p>
            <w:pPr>
              <w:pStyle w:val="Compact"/>
              <w:jc w:val="left"/>
            </w:pPr>
            <w:r>
              <w:t xml:space="preserve">Level 2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  <w:tc>
          <w:p>
            <w:pPr>
              <w:pStyle w:val="Compact"/>
              <w:jc w:val="left"/>
            </w:pPr>
            <w:r>
              <w:t xml:space="preserve">Level 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Niche Expansion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  <w:tc>
          <w:p>
            <w:pPr>
              <w:pStyle w:val="Compact"/>
              <w:jc w:val="left"/>
            </w:pPr>
            <w:r>
              <w:t xml:space="preserve">Level 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Affiliate Selection</w:t>
            </w:r>
          </w:p>
        </w:tc>
        <w:tc>
          <w:p>
            <w:pPr>
              <w:pStyle w:val="Compact"/>
              <w:jc w:val="left"/>
            </w:pPr>
            <w:r>
              <w:t xml:space="preserve">Level 2</w:t>
            </w:r>
          </w:p>
        </w:tc>
        <w:tc>
          <w:p>
            <w:pPr>
              <w:pStyle w:val="Compact"/>
              <w:jc w:val="left"/>
            </w:pPr>
            <w:r>
              <w:t xml:space="preserve">Level 3</w:t>
            </w:r>
          </w:p>
        </w:tc>
        <w:tc>
          <w:p>
            <w:pPr>
              <w:pStyle w:val="Compact"/>
              <w:jc w:val="left"/>
            </w:pPr>
            <w:r>
              <w:t xml:space="preserve">Level 4</w:t>
            </w:r>
          </w:p>
        </w:tc>
      </w:tr>
    </w:tbl>
    <w:p>
      <w:pPr>
        <w:pStyle w:val="Heading2"/>
      </w:pPr>
      <w:bookmarkStart w:id="39" w:name="oversight-evolution-path"/>
      <w:r>
        <w:t xml:space="preserve">Oversight Evolution Path</w:t>
      </w:r>
      <w:bookmarkEnd w:id="39"/>
    </w:p>
    <w:p>
      <w:pPr>
        <w:pStyle w:val="Heading3"/>
      </w:pPr>
      <w:bookmarkStart w:id="40" w:name="phase-1-high-oversight-months-1-2"/>
      <w:r>
        <w:t xml:space="preserve">Phase 1: High Oversight (Months 1-2)</w:t>
      </w:r>
      <w:bookmarkEnd w:id="40"/>
    </w:p>
    <w:p>
      <w:pPr>
        <w:numPr>
          <w:ilvl w:val="0"/>
          <w:numId w:val="1006"/>
        </w:numPr>
        <w:pStyle w:val="Compact"/>
      </w:pPr>
      <w:r>
        <w:t xml:space="preserve">Daily reviews (30 minutes)</w:t>
      </w:r>
    </w:p>
    <w:p>
      <w:pPr>
        <w:numPr>
          <w:ilvl w:val="0"/>
          <w:numId w:val="1006"/>
        </w:numPr>
        <w:pStyle w:val="Compact"/>
      </w:pPr>
      <w:r>
        <w:t xml:space="preserve">All content approved by human</w:t>
      </w:r>
    </w:p>
    <w:p>
      <w:pPr>
        <w:numPr>
          <w:ilvl w:val="0"/>
          <w:numId w:val="1006"/>
        </w:numPr>
        <w:pStyle w:val="Compact"/>
      </w:pPr>
      <w:r>
        <w:t xml:space="preserve">All expenses approved by human</w:t>
      </w:r>
    </w:p>
    <w:p>
      <w:pPr>
        <w:numPr>
          <w:ilvl w:val="0"/>
          <w:numId w:val="1006"/>
        </w:numPr>
        <w:pStyle w:val="Compact"/>
      </w:pPr>
      <w:r>
        <w:t xml:space="preserve">Weekly detailed performance reviews</w:t>
      </w:r>
    </w:p>
    <w:p>
      <w:pPr>
        <w:pStyle w:val="Heading3"/>
      </w:pPr>
      <w:bookmarkStart w:id="41" w:name="phase-2-moderate-oversight-months-3-4"/>
      <w:r>
        <w:t xml:space="preserve">Phase 2: Moderate Oversight (Months 3-4)</w:t>
      </w:r>
      <w:bookmarkEnd w:id="41"/>
    </w:p>
    <w:p>
      <w:pPr>
        <w:numPr>
          <w:ilvl w:val="0"/>
          <w:numId w:val="1007"/>
        </w:numPr>
        <w:pStyle w:val="Compact"/>
      </w:pPr>
      <w:r>
        <w:t xml:space="preserve">Every-other-day reviews (20 minutes)</w:t>
      </w:r>
    </w:p>
    <w:p>
      <w:pPr>
        <w:numPr>
          <w:ilvl w:val="0"/>
          <w:numId w:val="1007"/>
        </w:numPr>
        <w:pStyle w:val="Compact"/>
      </w:pPr>
      <w:r>
        <w:t xml:space="preserve">Sample-based content approval</w:t>
      </w:r>
    </w:p>
    <w:p>
      <w:pPr>
        <w:numPr>
          <w:ilvl w:val="0"/>
          <w:numId w:val="1007"/>
        </w:numPr>
        <w:pStyle w:val="Compact"/>
      </w:pPr>
      <w:r>
        <w:t xml:space="preserve">Expenses below threshold automated</w:t>
      </w:r>
    </w:p>
    <w:p>
      <w:pPr>
        <w:numPr>
          <w:ilvl w:val="0"/>
          <w:numId w:val="1007"/>
        </w:numPr>
        <w:pStyle w:val="Compact"/>
      </w:pPr>
      <w:r>
        <w:t xml:space="preserve">Weekly summarized performance reviews</w:t>
      </w:r>
    </w:p>
    <w:p>
      <w:pPr>
        <w:pStyle w:val="Heading3"/>
      </w:pPr>
      <w:bookmarkStart w:id="42" w:name="phase-3-low-oversight-months-5-6"/>
      <w:r>
        <w:t xml:space="preserve">Phase 3: Low Oversight (Months 5-6)</w:t>
      </w:r>
      <w:bookmarkEnd w:id="42"/>
    </w:p>
    <w:p>
      <w:pPr>
        <w:numPr>
          <w:ilvl w:val="0"/>
          <w:numId w:val="1008"/>
        </w:numPr>
        <w:pStyle w:val="Compact"/>
      </w:pPr>
      <w:r>
        <w:t xml:space="preserve">Twice-weekly reviews (15 minutes)</w:t>
      </w:r>
    </w:p>
    <w:p>
      <w:pPr>
        <w:numPr>
          <w:ilvl w:val="0"/>
          <w:numId w:val="1008"/>
        </w:numPr>
        <w:pStyle w:val="Compact"/>
      </w:pPr>
      <w:r>
        <w:t xml:space="preserve">Exception-based content approval</w:t>
      </w:r>
    </w:p>
    <w:p>
      <w:pPr>
        <w:numPr>
          <w:ilvl w:val="0"/>
          <w:numId w:val="1008"/>
        </w:numPr>
        <w:pStyle w:val="Compact"/>
      </w:pPr>
      <w:r>
        <w:t xml:space="preserve">Most financial decisions automated</w:t>
      </w:r>
    </w:p>
    <w:p>
      <w:pPr>
        <w:numPr>
          <w:ilvl w:val="0"/>
          <w:numId w:val="1008"/>
        </w:numPr>
        <w:pStyle w:val="Compact"/>
      </w:pPr>
      <w:r>
        <w:t xml:space="preserve">Bi-weekly performance reviews</w:t>
      </w:r>
    </w:p>
    <w:p>
      <w:pPr>
        <w:pStyle w:val="Heading3"/>
      </w:pPr>
      <w:bookmarkStart w:id="43" w:name="phase-4-minimal-oversight-month-7"/>
      <w:r>
        <w:t xml:space="preserve">Phase 4: Minimal Oversight (Month 7+)</w:t>
      </w:r>
      <w:bookmarkEnd w:id="43"/>
    </w:p>
    <w:p>
      <w:pPr>
        <w:numPr>
          <w:ilvl w:val="0"/>
          <w:numId w:val="1009"/>
        </w:numPr>
        <w:pStyle w:val="Compact"/>
      </w:pPr>
      <w:r>
        <w:t xml:space="preserve">Weekly quick reviews (15 minutes)</w:t>
      </w:r>
    </w:p>
    <w:p>
      <w:pPr>
        <w:numPr>
          <w:ilvl w:val="0"/>
          <w:numId w:val="1009"/>
        </w:numPr>
        <w:pStyle w:val="Compact"/>
      </w:pPr>
      <w:r>
        <w:t xml:space="preserve">Only flagged content reviewed</w:t>
      </w:r>
    </w:p>
    <w:p>
      <w:pPr>
        <w:numPr>
          <w:ilvl w:val="0"/>
          <w:numId w:val="1009"/>
        </w:numPr>
        <w:pStyle w:val="Compact"/>
      </w:pPr>
      <w:r>
        <w:t xml:space="preserve">Financial decisions within parameters fully automated</w:t>
      </w:r>
    </w:p>
    <w:p>
      <w:pPr>
        <w:numPr>
          <w:ilvl w:val="0"/>
          <w:numId w:val="1009"/>
        </w:numPr>
        <w:pStyle w:val="Compact"/>
      </w:pPr>
      <w:r>
        <w:t xml:space="preserve">Monthly strategic reviews</w:t>
      </w:r>
    </w:p>
    <w:p>
      <w:pPr>
        <w:pStyle w:val="Heading2"/>
      </w:pPr>
      <w:bookmarkStart w:id="44" w:name="contingency-planning"/>
      <w:r>
        <w:t xml:space="preserve">Contingency Planning</w:t>
      </w:r>
      <w:bookmarkEnd w:id="44"/>
    </w:p>
    <w:p>
      <w:pPr>
        <w:pStyle w:val="Heading3"/>
      </w:pPr>
      <w:bookmarkStart w:id="45" w:name="oversight-escalation-triggers"/>
      <w:r>
        <w:t xml:space="preserve">Oversight Escalation Triggers</w:t>
      </w:r>
      <w:bookmarkEnd w:id="45"/>
    </w:p>
    <w:p>
      <w:pPr>
        <w:pStyle w:val="FirstParagraph"/>
      </w:pPr>
      <w:r>
        <w:t xml:space="preserve">Temporary increase in human oversight triggered by:</w:t>
      </w:r>
      <w:r>
        <w:t xml:space="preserve"> </w:t>
      </w:r>
      <w:r>
        <w:t xml:space="preserve">- Performance metrics dropping below thresholds for 2+ weeks</w:t>
      </w:r>
      <w:r>
        <w:t xml:space="preserve"> </w:t>
      </w:r>
      <w:r>
        <w:t xml:space="preserve">- Multiple critical exceptions within short timeframe</w:t>
      </w:r>
      <w:r>
        <w:t xml:space="preserve"> </w:t>
      </w:r>
      <w:r>
        <w:t xml:space="preserve">- Significant market disruptions</w:t>
      </w:r>
      <w:r>
        <w:t xml:space="preserve"> </w:t>
      </w:r>
      <w:r>
        <w:t xml:space="preserve">- Major algorithm or platform changes</w:t>
      </w:r>
      <w:r>
        <w:t xml:space="preserve"> </w:t>
      </w:r>
      <w:r>
        <w:t xml:space="preserve">- Security incidents or compliance concerns</w:t>
      </w:r>
    </w:p>
    <w:p>
      <w:pPr>
        <w:pStyle w:val="Heading3"/>
      </w:pPr>
      <w:bookmarkStart w:id="46" w:name="escalation-levels"/>
      <w:r>
        <w:t xml:space="preserve">Escalation Levels</w:t>
      </w:r>
      <w:bookmarkEnd w:id="46"/>
    </w:p>
    <w:p>
      <w:pPr>
        <w:pStyle w:val="FirstParagraph"/>
      </w:pPr>
      <w:r>
        <w:rPr>
          <w:b/>
        </w:rPr>
        <w:t xml:space="preserve">Level 1: Increased Monitoring</w:t>
      </w:r>
      <w:r>
        <w:t xml:space="preserve"> </w:t>
      </w:r>
      <w:r>
        <w:t xml:space="preserve">- More frequent dashboard reviews</w:t>
      </w:r>
      <w:r>
        <w:t xml:space="preserve"> </w:t>
      </w:r>
      <w:r>
        <w:t xml:space="preserve">- No change to approval authorities</w:t>
      </w:r>
      <w:r>
        <w:t xml:space="preserve"> </w:t>
      </w:r>
      <w:r>
        <w:t xml:space="preserve">- Temporary additional reporting</w:t>
      </w:r>
    </w:p>
    <w:p>
      <w:pPr>
        <w:pStyle w:val="BodyText"/>
      </w:pPr>
      <w:r>
        <w:rPr>
          <w:b/>
        </w:rPr>
        <w:t xml:space="preserve">Level 2: Enhanced Oversight</w:t>
      </w:r>
      <w:r>
        <w:t xml:space="preserve"> </w:t>
      </w:r>
      <w:r>
        <w:t xml:space="preserve">- Increased sampling of autonomous decisions</w:t>
      </w:r>
      <w:r>
        <w:t xml:space="preserve"> </w:t>
      </w:r>
      <w:r>
        <w:t xml:space="preserve">- Lower thresholds for human approvals</w:t>
      </w:r>
      <w:r>
        <w:t xml:space="preserve"> </w:t>
      </w:r>
      <w:r>
        <w:t xml:space="preserve">- Daily brief reviews</w:t>
      </w:r>
    </w:p>
    <w:p>
      <w:pPr>
        <w:pStyle w:val="BodyText"/>
      </w:pPr>
      <w:r>
        <w:rPr>
          <w:b/>
        </w:rPr>
        <w:t xml:space="preserve">Level 3: Direct Supervision</w:t>
      </w:r>
      <w:r>
        <w:t xml:space="preserve"> </w:t>
      </w:r>
      <w:r>
        <w:t xml:space="preserve">- Return to human approval for major categories</w:t>
      </w:r>
      <w:r>
        <w:t xml:space="preserve"> </w:t>
      </w:r>
      <w:r>
        <w:t xml:space="preserve">- Daily detailed reviews</w:t>
      </w:r>
      <w:r>
        <w:t xml:space="preserve"> </w:t>
      </w:r>
      <w:r>
        <w:t xml:space="preserve">- Temporary pause on autonomous strategic decisions</w:t>
      </w:r>
    </w:p>
    <w:p>
      <w:pPr>
        <w:pStyle w:val="BodyText"/>
      </w:pPr>
      <w:r>
        <w:rPr>
          <w:b/>
        </w:rPr>
        <w:t xml:space="preserve">Level 4: Manual Operation</w:t>
      </w:r>
      <w:r>
        <w:t xml:space="preserve"> </w:t>
      </w:r>
      <w:r>
        <w:t xml:space="preserve">- System recommendations only</w:t>
      </w:r>
      <w:r>
        <w:t xml:space="preserve"> </w:t>
      </w:r>
      <w:r>
        <w:t xml:space="preserve">- All actions require approval</w:t>
      </w:r>
      <w:r>
        <w:t xml:space="preserve"> </w:t>
      </w:r>
      <w:r>
        <w:t xml:space="preserve">- Complete review of system operation</w:t>
      </w:r>
    </w:p>
    <w:p>
      <w:pPr>
        <w:pStyle w:val="Heading3"/>
      </w:pPr>
      <w:bookmarkStart w:id="47" w:name="de-escalation-criteria"/>
      <w:r>
        <w:t xml:space="preserve">De-escalation Criteria</w:t>
      </w:r>
      <w:bookmarkEnd w:id="47"/>
    </w:p>
    <w:p>
      <w:pPr>
        <w:numPr>
          <w:ilvl w:val="0"/>
          <w:numId w:val="1010"/>
        </w:numPr>
        <w:pStyle w:val="Compact"/>
      </w:pPr>
      <w:r>
        <w:t xml:space="preserve">Performance returns to acceptable levels for 2+ weeks</w:t>
      </w:r>
    </w:p>
    <w:p>
      <w:pPr>
        <w:numPr>
          <w:ilvl w:val="0"/>
          <w:numId w:val="1010"/>
        </w:numPr>
        <w:pStyle w:val="Compact"/>
      </w:pPr>
      <w:r>
        <w:t xml:space="preserve">Root causes identified and addressed</w:t>
      </w:r>
    </w:p>
    <w:p>
      <w:pPr>
        <w:numPr>
          <w:ilvl w:val="0"/>
          <w:numId w:val="1010"/>
        </w:numPr>
        <w:pStyle w:val="Compact"/>
      </w:pPr>
      <w:r>
        <w:t xml:space="preserve">System adjustments implemented and verified</w:t>
      </w:r>
    </w:p>
    <w:p>
      <w:pPr>
        <w:numPr>
          <w:ilvl w:val="0"/>
          <w:numId w:val="1010"/>
        </w:numPr>
        <w:pStyle w:val="Compact"/>
      </w:pPr>
      <w:r>
        <w:t xml:space="preserve">Gradual return to normal oversight levels</w:t>
      </w:r>
    </w:p>
    <w:p>
      <w:pPr>
        <w:pStyle w:val="Heading2"/>
      </w:pPr>
      <w:bookmarkStart w:id="48" w:name="implementation-requirements"/>
      <w:r>
        <w:t xml:space="preserve">Implementation Requirements</w:t>
      </w:r>
      <w:bookmarkEnd w:id="48"/>
    </w:p>
    <w:p>
      <w:pPr>
        <w:pStyle w:val="Heading3"/>
      </w:pPr>
      <w:bookmarkStart w:id="49" w:name="technical-components"/>
      <w:r>
        <w:t xml:space="preserve">Technical Components</w:t>
      </w:r>
      <w:bookmarkEnd w:id="49"/>
    </w:p>
    <w:p>
      <w:pPr>
        <w:numPr>
          <w:ilvl w:val="0"/>
          <w:numId w:val="1011"/>
        </w:numPr>
        <w:pStyle w:val="Compact"/>
      </w:pPr>
      <w:r>
        <w:t xml:space="preserve">Exception detection algorithms</w:t>
      </w:r>
    </w:p>
    <w:p>
      <w:pPr>
        <w:numPr>
          <w:ilvl w:val="0"/>
          <w:numId w:val="1011"/>
        </w:numPr>
        <w:pStyle w:val="Compact"/>
      </w:pPr>
      <w:r>
        <w:t xml:space="preserve">Priority-based notification system</w:t>
      </w:r>
    </w:p>
    <w:p>
      <w:pPr>
        <w:numPr>
          <w:ilvl w:val="0"/>
          <w:numId w:val="1011"/>
        </w:numPr>
        <w:pStyle w:val="Compact"/>
      </w:pPr>
      <w:r>
        <w:t xml:space="preserve">Unified dashboard interface</w:t>
      </w:r>
    </w:p>
    <w:p>
      <w:pPr>
        <w:numPr>
          <w:ilvl w:val="0"/>
          <w:numId w:val="1011"/>
        </w:numPr>
        <w:pStyle w:val="Compact"/>
      </w:pPr>
      <w:r>
        <w:t xml:space="preserve">Mobile-friendly approval workflows</w:t>
      </w:r>
    </w:p>
    <w:p>
      <w:pPr>
        <w:numPr>
          <w:ilvl w:val="0"/>
          <w:numId w:val="1011"/>
        </w:numPr>
        <w:pStyle w:val="Compact"/>
      </w:pPr>
      <w:r>
        <w:t xml:space="preserve">Audit logging and reporting</w:t>
      </w:r>
    </w:p>
    <w:p>
      <w:pPr>
        <w:numPr>
          <w:ilvl w:val="0"/>
          <w:numId w:val="1011"/>
        </w:numPr>
        <w:pStyle w:val="Compact"/>
      </w:pPr>
      <w:r>
        <w:t xml:space="preserve">Performance monitoring systems</w:t>
      </w:r>
    </w:p>
    <w:p>
      <w:pPr>
        <w:pStyle w:val="Heading3"/>
      </w:pPr>
      <w:bookmarkStart w:id="50" w:name="process-components"/>
      <w:r>
        <w:t xml:space="preserve">Process Components</w:t>
      </w:r>
      <w:bookmarkEnd w:id="50"/>
    </w:p>
    <w:p>
      <w:pPr>
        <w:numPr>
          <w:ilvl w:val="0"/>
          <w:numId w:val="1012"/>
        </w:numPr>
        <w:pStyle w:val="Compact"/>
      </w:pPr>
      <w:r>
        <w:t xml:space="preserve">Clear decision authority documentation</w:t>
      </w:r>
    </w:p>
    <w:p>
      <w:pPr>
        <w:numPr>
          <w:ilvl w:val="0"/>
          <w:numId w:val="1012"/>
        </w:numPr>
        <w:pStyle w:val="Compact"/>
      </w:pPr>
      <w:r>
        <w:t xml:space="preserve">Exception handling procedures</w:t>
      </w:r>
    </w:p>
    <w:p>
      <w:pPr>
        <w:numPr>
          <w:ilvl w:val="0"/>
          <w:numId w:val="1012"/>
        </w:numPr>
        <w:pStyle w:val="Compact"/>
      </w:pPr>
      <w:r>
        <w:t xml:space="preserve">Escalation and de-escalation protocols</w:t>
      </w:r>
    </w:p>
    <w:p>
      <w:pPr>
        <w:numPr>
          <w:ilvl w:val="0"/>
          <w:numId w:val="1012"/>
        </w:numPr>
        <w:pStyle w:val="Compact"/>
      </w:pPr>
      <w:r>
        <w:t xml:space="preserve">Regular review schedules and templates</w:t>
      </w:r>
    </w:p>
    <w:p>
      <w:pPr>
        <w:numPr>
          <w:ilvl w:val="0"/>
          <w:numId w:val="1012"/>
        </w:numPr>
        <w:pStyle w:val="Compact"/>
      </w:pPr>
      <w:r>
        <w:t xml:space="preserve">Contingency plans and triggers</w:t>
      </w:r>
    </w:p>
    <w:p>
      <w:pPr>
        <w:pStyle w:val="Heading3"/>
      </w:pPr>
      <w:bookmarkStart w:id="51" w:name="human-skill-requirements"/>
      <w:r>
        <w:t xml:space="preserve">Human Skill Requirements</w:t>
      </w:r>
      <w:bookmarkEnd w:id="51"/>
    </w:p>
    <w:p>
      <w:pPr>
        <w:numPr>
          <w:ilvl w:val="0"/>
          <w:numId w:val="1013"/>
        </w:numPr>
        <w:pStyle w:val="Compact"/>
      </w:pPr>
      <w:r>
        <w:t xml:space="preserve">Strategic thinking and direction-setting</w:t>
      </w:r>
    </w:p>
    <w:p>
      <w:pPr>
        <w:numPr>
          <w:ilvl w:val="0"/>
          <w:numId w:val="1013"/>
        </w:numPr>
        <w:pStyle w:val="Compact"/>
      </w:pPr>
      <w:r>
        <w:t xml:space="preserve">Efficient decision-making with limited context</w:t>
      </w:r>
    </w:p>
    <w:p>
      <w:pPr>
        <w:numPr>
          <w:ilvl w:val="0"/>
          <w:numId w:val="1013"/>
        </w:numPr>
        <w:pStyle w:val="Compact"/>
      </w:pPr>
      <w:r>
        <w:t xml:space="preserve">Comfort with delegation to AI systems</w:t>
      </w:r>
    </w:p>
    <w:p>
      <w:pPr>
        <w:numPr>
          <w:ilvl w:val="0"/>
          <w:numId w:val="1013"/>
        </w:numPr>
        <w:pStyle w:val="Compact"/>
      </w:pPr>
      <w:r>
        <w:t xml:space="preserve">Ability to interpret performance metrics</w:t>
      </w:r>
    </w:p>
    <w:p>
      <w:pPr>
        <w:numPr>
          <w:ilvl w:val="0"/>
          <w:numId w:val="1013"/>
        </w:numPr>
        <w:pStyle w:val="Compact"/>
      </w:pPr>
      <w:r>
        <w:t xml:space="preserve">Clear communication of expectations and feedback</w:t>
      </w:r>
    </w:p>
    <w:p>
      <w:pPr>
        <w:pStyle w:val="Heading2"/>
      </w:pPr>
      <w:bookmarkStart w:id="52" w:name="success-metrics-for-oversight-model"/>
      <w:r>
        <w:t xml:space="preserve">Success Metrics for Oversight Model</w:t>
      </w:r>
      <w:bookmarkEnd w:id="52"/>
    </w:p>
    <w:p>
      <w:pPr>
        <w:pStyle w:val="Heading3"/>
      </w:pPr>
      <w:bookmarkStart w:id="53" w:name="efficiency-metrics"/>
      <w:r>
        <w:t xml:space="preserve">Efficiency Metrics</w:t>
      </w:r>
      <w:bookmarkEnd w:id="53"/>
    </w:p>
    <w:p>
      <w:pPr>
        <w:numPr>
          <w:ilvl w:val="0"/>
          <w:numId w:val="1014"/>
        </w:numPr>
        <w:pStyle w:val="Compact"/>
      </w:pPr>
      <w:r>
        <w:t xml:space="preserve">Total human hours per month</w:t>
      </w:r>
    </w:p>
    <w:p>
      <w:pPr>
        <w:numPr>
          <w:ilvl w:val="0"/>
          <w:numId w:val="1014"/>
        </w:numPr>
        <w:pStyle w:val="Compact"/>
      </w:pPr>
      <w:r>
        <w:t xml:space="preserve">Response time to exceptions</w:t>
      </w:r>
    </w:p>
    <w:p>
      <w:pPr>
        <w:numPr>
          <w:ilvl w:val="0"/>
          <w:numId w:val="1014"/>
        </w:numPr>
        <w:pStyle w:val="Compact"/>
      </w:pPr>
      <w:r>
        <w:t xml:space="preserve">Decisions per human hour</w:t>
      </w:r>
    </w:p>
    <w:p>
      <w:pPr>
        <w:numPr>
          <w:ilvl w:val="0"/>
          <w:numId w:val="1014"/>
        </w:numPr>
        <w:pStyle w:val="Compact"/>
      </w:pPr>
      <w:r>
        <w:t xml:space="preserve">Revenue generated per human hour</w:t>
      </w:r>
    </w:p>
    <w:p>
      <w:pPr>
        <w:pStyle w:val="Heading3"/>
      </w:pPr>
      <w:bookmarkStart w:id="54" w:name="effectiveness-metrics"/>
      <w:r>
        <w:t xml:space="preserve">Effectiveness Metrics</w:t>
      </w:r>
      <w:bookmarkEnd w:id="54"/>
    </w:p>
    <w:p>
      <w:pPr>
        <w:numPr>
          <w:ilvl w:val="0"/>
          <w:numId w:val="1015"/>
        </w:numPr>
        <w:pStyle w:val="Compact"/>
      </w:pPr>
      <w:r>
        <w:t xml:space="preserve">Exception rate (lower is better)</w:t>
      </w:r>
    </w:p>
    <w:p>
      <w:pPr>
        <w:numPr>
          <w:ilvl w:val="0"/>
          <w:numId w:val="1015"/>
        </w:numPr>
        <w:pStyle w:val="Compact"/>
      </w:pPr>
      <w:r>
        <w:t xml:space="preserve">Decision quality (measured by outcomes)</w:t>
      </w:r>
    </w:p>
    <w:p>
      <w:pPr>
        <w:numPr>
          <w:ilvl w:val="0"/>
          <w:numId w:val="1015"/>
        </w:numPr>
        <w:pStyle w:val="Compact"/>
      </w:pPr>
      <w:r>
        <w:t xml:space="preserve">Business performance vs. benchmarks</w:t>
      </w:r>
    </w:p>
    <w:p>
      <w:pPr>
        <w:numPr>
          <w:ilvl w:val="0"/>
          <w:numId w:val="1015"/>
        </w:numPr>
        <w:pStyle w:val="Compact"/>
      </w:pPr>
      <w:r>
        <w:t xml:space="preserve">System adaptation speed</w:t>
      </w:r>
    </w:p>
    <w:p>
      <w:pPr>
        <w:pStyle w:val="Heading3"/>
      </w:pPr>
      <w:bookmarkStart w:id="55" w:name="balance-metrics"/>
      <w:r>
        <w:t xml:space="preserve">Balance Metrics</w:t>
      </w:r>
      <w:bookmarkEnd w:id="55"/>
    </w:p>
    <w:p>
      <w:pPr>
        <w:numPr>
          <w:ilvl w:val="0"/>
          <w:numId w:val="1016"/>
        </w:numPr>
        <w:pStyle w:val="Compact"/>
      </w:pPr>
      <w:r>
        <w:t xml:space="preserve">Appropriate escalation rate</w:t>
      </w:r>
    </w:p>
    <w:p>
      <w:pPr>
        <w:numPr>
          <w:ilvl w:val="0"/>
          <w:numId w:val="1016"/>
        </w:numPr>
        <w:pStyle w:val="Compact"/>
      </w:pPr>
      <w:r>
        <w:t xml:space="preserve">False positive exceptions</w:t>
      </w:r>
    </w:p>
    <w:p>
      <w:pPr>
        <w:numPr>
          <w:ilvl w:val="0"/>
          <w:numId w:val="1016"/>
        </w:numPr>
        <w:pStyle w:val="Compact"/>
      </w:pPr>
      <w:r>
        <w:t xml:space="preserve">Missed exception rate</w:t>
      </w:r>
    </w:p>
    <w:p>
      <w:pPr>
        <w:numPr>
          <w:ilvl w:val="0"/>
          <w:numId w:val="1016"/>
        </w:numPr>
        <w:pStyle w:val="Compact"/>
      </w:pPr>
      <w:r>
        <w:t xml:space="preserve">Human satisfaction with control level</w:t>
      </w:r>
    </w:p>
    <w:p>
      <w:pPr>
        <w:pStyle w:val="Heading2"/>
      </w:pPr>
      <w:bookmarkStart w:id="56" w:name="conclusion"/>
      <w:r>
        <w:t xml:space="preserve">Conclusion</w:t>
      </w:r>
      <w:bookmarkEnd w:id="56"/>
    </w:p>
    <w:p>
      <w:pPr>
        <w:pStyle w:val="FirstParagraph"/>
      </w:pPr>
      <w:r>
        <w:t xml:space="preserve">This minimal human oversight model provides a practical framework for maintaining appropriate control over your AI business partnership while minimizing your time commitment. By implementing exception-based management, batched interactions, and strategic focus, you can reduce routine involvement while ensuring the system operates within your parameters and achieves business objectives.</w:t>
      </w:r>
    </w:p>
    <w:p>
      <w:pPr>
        <w:pStyle w:val="BodyText"/>
      </w:pPr>
      <w:r>
        <w:t xml:space="preserve">The model is designed to evolve over time, gradually reducing human oversight as the system demonstrates reliability and performance. With full implementation, your time commitment can be reduced to approximately 5-7 hours per month of regular oversight plus 1-3 hours of exception handling, while maintaining strategic control and ensuring business success.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2025-04-27T19:53:11Z</dcterms:created>
  <dcterms:modified xsi:type="dcterms:W3CDTF">2025-04-27T19:53:11Z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