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3086d9e418702c099fdbc01ecaf2672276c1b66"/>
      <w:r>
        <w:t xml:space="preserve">Research Summary: GOHighLevel Alternatives</w:t>
      </w:r>
      <w:bookmarkEnd w:id="20"/>
    </w:p>
    <w:p>
      <w:pPr>
        <w:pStyle w:val="FirstParagraph"/>
      </w:pPr>
      <w:r>
        <w:t xml:space="preserve">This summary synthesizes information about key alternatives to GOHighLevel based on web search results, focusing on features relevant to an automated, orchestrator-led business with recurring revenue streams. This complements the previous summary focused solely on GOHighLevel.</w:t>
      </w:r>
    </w:p>
    <w:p>
      <w:pPr>
        <w:pStyle w:val="BodyText"/>
      </w:pPr>
      <w:r>
        <w:rPr>
          <w:b/>
        </w:rPr>
        <w:t xml:space="preserve">Key Alternatives &amp; Their Focus Areas: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HubSpot CRM: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Comprehensive inbound marketing, sales, service, and CRM platform. Often considered a more mature and potentially more expensive competitor.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Robust CRM, strong marketing automation, extensive integrations, good analytics, free tier available (though advanced features require paid plans).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Excellent CRM and automation capabilities. Strong contender, especially if inbound marketing is a primary strategy. Pricing and complexity compared to GOHighLevel are key considerations.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High degree of automation and integration potential, but might require more setup/management than GOHighLevel’s agency-focused model initially.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ActiveCampaign: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Strong emphasis on email marketing automation and CRM for SMBs.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Advanced automation builder, good CRM features, segmentation capabilities, relatively affordable.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Excellent for email-centric automation and lead nurturing. Less of an</w:t>
      </w:r>
      <w:r>
        <w:t xml:space="preserve"> </w:t>
      </w:r>
      <w:r>
        <w:t xml:space="preserve">“</w:t>
      </w:r>
      <w:r>
        <w:t xml:space="preserve">all-in-one</w:t>
      </w:r>
      <w:r>
        <w:t xml:space="preserve">”</w:t>
      </w:r>
      <w:r>
        <w:t xml:space="preserve"> </w:t>
      </w:r>
      <w:r>
        <w:t xml:space="preserve">platform compared to GOHighLevel (e.g., lacks native website/funnel builder as core focus).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Powerful automation engine aligns well, but requires integration with other tools (website, payments) for a complete solution.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Kartra: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All-in-one platform specifically for selling digital products, courses, and memberships.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Integrated funnel builder, email marketing, membership sites, video hosting, helpdesk, calendar/scheduling.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Very strong for the information product and potentially micro-SaaS aspects of the user’s vision. Handles recurring subscriptions well for its core use cases.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High level of integration reduces tool management. Focus is narrower than GOHighLevel (less emphasis on agency/SMB service resale).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ClickFunnels 2.0: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Primarily a sales funnel builder, expanded in v2.0 to include more platform features.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Excellent funnel building capabilities, focus on conversion optimization.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Strong for building sales processes for info products or services. Less comprehensive CRM/general marketing automation compared to HubSpot or ActiveCampaign.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Good for automating sales funnels, but likely needs integration for broader CRM and service delivery aspects.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Zoho CRM (and Zoho One suite):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Broad suite of business applications, including a powerful CRM.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Highly customizable, extensive feature set (especially within the Zoho One suite), often budget-friendly compared to competitors like HubSpot for the breadth of features.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Strong CRM and potential for broad automation across many business functions if using the full suite. Can handle recurring billing.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Offers immense potential for integration and automation but can have a steeper learning curve due to the sheer number of apps and customization options.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Groove.cm (formerly GrooveFunnels):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Aims to be an all-in-one digital marketing platform, often positioned as a competitor to Kartra and ClickFunnels, sometimes with a focus on lifetime deals (historically).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Includes funnel builder, website builder, email marketing, membership sites, affiliate management.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Covers many needed features. Development pace and long-term stability have sometimes been questioned in user reviews compared to more established players.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Aims for high integration to simplify management.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DashClicks: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Specifically positions itself as a white-label platform for marketing agencies, similar to GOHighLevel’s core market.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Strengths:</w:t>
      </w:r>
      <w:r>
        <w:t xml:space="preserve"> </w:t>
      </w:r>
      <w:r>
        <w:t xml:space="preserve">Claims to be an all-in-one CRM/marketing platform at a lower price point than GOHighLevel.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Relevance:</w:t>
      </w:r>
      <w:r>
        <w:t xml:space="preserve"> </w:t>
      </w:r>
      <w:r>
        <w:t xml:space="preserve">Direct competitor for the agency/resale model (like selling websites/services to SMBs).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Orchestrator Fit:</w:t>
      </w:r>
      <w:r>
        <w:t xml:space="preserve"> </w:t>
      </w:r>
      <w:r>
        <w:t xml:space="preserve">Designed for the agency/orchestrator model, potentially simpler or cheaper than GOHighLevel but may have fewer features or less maturity.</w:t>
      </w:r>
    </w:p>
    <w:p>
      <w:pPr>
        <w:pStyle w:val="FirstParagraph"/>
      </w:pPr>
      <w:r>
        <w:rPr>
          <w:b/>
        </w:rPr>
        <w:t xml:space="preserve">Comparative Considerations: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All-in-One vs. Best-of-Breed:</w:t>
      </w:r>
      <w:r>
        <w:t xml:space="preserve"> </w:t>
      </w:r>
      <w:r>
        <w:t xml:space="preserve">GOHighLevel, Kartra, Groove.cm, DashClicks aim for an all-in-one approach. HubSpot and Zoho offer broad suites. ActiveCampaign and ClickFunnels are more specialized but integrate with others.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Target Audience:</w:t>
      </w:r>
      <w:r>
        <w:t xml:space="preserve"> </w:t>
      </w:r>
      <w:r>
        <w:t xml:space="preserve">GOHighLevel and DashClicks heavily target agencies wanting to resell. Kartra/Kajabi focus on creators. HubSpot/Zoho/ActiveCampaign target a wider range of businesses.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Pricing:</w:t>
      </w:r>
      <w:r>
        <w:t xml:space="preserve"> </w:t>
      </w:r>
      <w:r>
        <w:t xml:space="preserve">Varies significantly. HubSpot can become expensive. Zoho is often seen as budget-friendly for its scope. GOHighLevel’s value proposition often includes replacing multiple other subscriptions.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Automation Depth:</w:t>
      </w:r>
      <w:r>
        <w:t xml:space="preserve"> </w:t>
      </w:r>
      <w:r>
        <w:t xml:space="preserve">ActiveCampaign and HubSpot are often praised for automation flexibility. GOHighLevel’s workflow builder is central to its offering. Kartra/ClickFunnels focus automation on the sales/funnel process.</w:t>
      </w:r>
    </w:p>
    <w:p>
      <w:pPr>
        <w:pStyle w:val="FirstParagraph"/>
      </w:pPr>
      <w:r>
        <w:rPr>
          <w:b/>
        </w:rPr>
        <w:t xml:space="preserve">Conclusion:</w:t>
      </w:r>
    </w:p>
    <w:p>
      <w:pPr>
        <w:pStyle w:val="BodyText"/>
      </w:pPr>
      <w:r>
        <w:t xml:space="preserve">Several viable alternatives exist, each with different strengths.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HubSpot/Zoho:</w:t>
      </w:r>
      <w:r>
        <w:t xml:space="preserve"> </w:t>
      </w:r>
      <w:r>
        <w:t xml:space="preserve">Offer broad, powerful platforms but potentially higher complexity/cost.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ActiveCampaign:</w:t>
      </w:r>
      <w:r>
        <w:t xml:space="preserve"> </w:t>
      </w:r>
      <w:r>
        <w:t xml:space="preserve">Excels at email automation but requires more integration.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Kartra/Kajabi:</w:t>
      </w:r>
      <w:r>
        <w:t xml:space="preserve"> </w:t>
      </w:r>
      <w:r>
        <w:t xml:space="preserve">Strong for digital products/memberships.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ClickFunnels:</w:t>
      </w:r>
      <w:r>
        <w:t xml:space="preserve"> </w:t>
      </w:r>
      <w:r>
        <w:t xml:space="preserve">Best-in-class for sales funnels.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Groove.cm/DashClicks:</w:t>
      </w:r>
      <w:r>
        <w:t xml:space="preserve"> </w:t>
      </w:r>
      <w:r>
        <w:t xml:space="preserve">Closer competitors to GOHighLevel’s all-in-one agency/resale model, potentially with different pricing or feature maturity.</w:t>
      </w:r>
    </w:p>
    <w:p>
      <w:pPr>
        <w:pStyle w:val="BodyText"/>
      </w:pPr>
      <w:r>
        <w:t xml:space="preserve">The best choice depends on the</w:t>
      </w:r>
      <w:r>
        <w:t xml:space="preserve"> </w:t>
      </w:r>
      <w:r>
        <w:rPr>
          <w:i/>
        </w:rPr>
        <w:t xml:space="preserve">initial primary focus</w:t>
      </w:r>
      <w:r>
        <w:t xml:space="preserve"> </w:t>
      </w:r>
      <w:r>
        <w:t xml:space="preserve">within the user’s vision (e.g., agency services vs. info products) and the desired balance between integrated features and customization/integration effort.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2025-05-03T17:43:17Z</dcterms:created>
  <dcterms:modified xsi:type="dcterms:W3CDTF">2025-05-03T17:43:17Z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