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49215aeec331d0da8c3734635d31401d777785e"/>
      <w:r>
        <w:t xml:space="preserve">aitoolfrontier.com: Orchestration Potential &amp; User Input Analysis (v2 - Reinvest Protocol)</w:t>
      </w:r>
      <w:bookmarkEnd w:id="20"/>
    </w:p>
    <w:p>
      <w:pPr>
        <w:pStyle w:val="FirstParagraph"/>
      </w:pPr>
      <w:r>
        <w:rPr>
          <w:b/>
        </w:rPr>
        <w:t xml:space="preserve">Objective:</w:t>
      </w:r>
      <w:r>
        <w:t xml:space="preserve"> </w:t>
      </w:r>
      <w:r>
        <w:t xml:space="preserve">Analyze the degree of automation and orchestration achievable by Manus in the agent-driven affiliate marketing model, define the minimal required input from the User (Orchestrator), and consider the impact of the 50% profit reinvestment protocol.</w:t>
      </w:r>
    </w:p>
    <w:p>
      <w:pPr>
        <w:pStyle w:val="BodyText"/>
      </w:pPr>
      <w:r>
        <w:rPr>
          <w:b/>
        </w:rPr>
        <w:t xml:space="preserve">Manus Orchestration Potential:</w:t>
      </w:r>
    </w:p>
    <w:p>
      <w:pPr>
        <w:pStyle w:val="BodyText"/>
      </w:pPr>
      <w:r>
        <w:t xml:space="preserve">The architecture and workflow are designed for a high degree of autonomous orchestration by Manus:</w:t>
      </w:r>
    </w:p>
    <w:p>
      <w:pPr>
        <w:numPr>
          <w:ilvl w:val="0"/>
          <w:numId w:val="1001"/>
        </w:numPr>
        <w:pStyle w:val="Compact"/>
      </w:pPr>
      <w:r>
        <w:rPr>
          <w:b/>
        </w:rPr>
        <w:t xml:space="preserve">End-to-End Automation:</w:t>
      </w:r>
      <w:r>
        <w:t xml:space="preserve"> </w:t>
      </w:r>
      <w:r>
        <w:t xml:space="preserve">Manus manages the entire content lifecycle programmatically: research, planning, generation, publishing, link integration, and basic performance monitoring.</w:t>
      </w:r>
    </w:p>
    <w:p>
      <w:pPr>
        <w:numPr>
          <w:ilvl w:val="0"/>
          <w:numId w:val="1001"/>
        </w:numPr>
        <w:pStyle w:val="Compact"/>
      </w:pPr>
      <w:r>
        <w:rPr>
          <w:b/>
        </w:rPr>
        <w:t xml:space="preserve">Data-Driven Decisions (MVP):</w:t>
      </w:r>
      <w:r>
        <w:t xml:space="preserve"> </w:t>
      </w:r>
      <w:r>
        <w:t xml:space="preserve">Manus uses SEO and analytics data for initial content decisions and basic reporting.</w:t>
      </w:r>
    </w:p>
    <w:p>
      <w:pPr>
        <w:numPr>
          <w:ilvl w:val="0"/>
          <w:numId w:val="1001"/>
        </w:numPr>
        <w:pStyle w:val="Compact"/>
      </w:pPr>
      <w:r>
        <w:rPr>
          <w:b/>
        </w:rPr>
        <w:t xml:space="preserve">Continuous Operation:</w:t>
      </w:r>
      <w:r>
        <w:t xml:space="preserve"> </w:t>
      </w:r>
      <w:r>
        <w:t xml:space="preserve">Operates autonomously based on defined velocity and internal task management.</w:t>
      </w:r>
    </w:p>
    <w:p>
      <w:pPr>
        <w:numPr>
          <w:ilvl w:val="0"/>
          <w:numId w:val="1001"/>
        </w:numPr>
        <w:pStyle w:val="Compact"/>
      </w:pPr>
      <w:r>
        <w:rPr>
          <w:b/>
        </w:rPr>
        <w:t xml:space="preserve">Scalability (Enhanced by Reinvestment):</w:t>
      </w:r>
      <w:r>
        <w:t xml:space="preserve"> </w:t>
      </w:r>
      <w:r>
        <w:t xml:space="preserve">The orchestration logic scales. The 50% profit reinvestment protocol provides funds (~$8.8k in Year 1 projection) that the User can direct Manus to use for accelerating growth. This could involve increasing content velocity (higher AI API budget), upgrading tool tiers (more SEO API calls), or funding experiments (e.g., CRO, traffic diversification) – all executed by Manus based on strategic direction.</w:t>
      </w:r>
    </w:p>
    <w:p>
      <w:pPr>
        <w:numPr>
          <w:ilvl w:val="0"/>
          <w:numId w:val="1001"/>
        </w:numPr>
        <w:pStyle w:val="Compact"/>
      </w:pPr>
      <w:r>
        <w:rPr>
          <w:b/>
        </w:rPr>
        <w:t xml:space="preserve">Reduced Operational Load:</w:t>
      </w:r>
      <w:r>
        <w:t xml:space="preserve"> </w:t>
      </w:r>
      <w:r>
        <w:t xml:space="preserve">No client management, service fulfillment, or manual sales closing.</w:t>
      </w:r>
    </w:p>
    <w:p>
      <w:pPr>
        <w:pStyle w:val="FirstParagraph"/>
      </w:pPr>
      <w:r>
        <w:rPr>
          <w:b/>
        </w:rPr>
        <w:t xml:space="preserve">Required User (Orchestrator) Input:</w:t>
      </w:r>
    </w:p>
    <w:p>
      <w:pPr>
        <w:pStyle w:val="BodyText"/>
      </w:pPr>
      <w:r>
        <w:t xml:space="preserve">Input remains minimal and strategic:</w:t>
      </w:r>
    </w:p>
    <w:p>
      <w:pPr>
        <w:numPr>
          <w:ilvl w:val="0"/>
          <w:numId w:val="1002"/>
        </w:numPr>
        <w:pStyle w:val="Compact"/>
      </w:pPr>
      <w:r>
        <w:rPr>
          <w:b/>
        </w:rPr>
        <w:t xml:space="preserve">Initial Setup (One-Time):</w:t>
      </w:r>
      <w:r>
        <w:t xml:space="preserve"> </w:t>
      </w:r>
      <w:r>
        <w:t xml:space="preserve">Provide strategic direction, budget parameters, sign up for tools, securely provide API keys, ensure WordPress site is ready.</w:t>
      </w:r>
    </w:p>
    <w:p>
      <w:pPr>
        <w:numPr>
          <w:ilvl w:val="0"/>
          <w:numId w:val="1002"/>
        </w:numPr>
        <w:pStyle w:val="Compact"/>
      </w:pPr>
      <w:r>
        <w:rPr>
          <w:b/>
        </w:rPr>
        <w:t xml:space="preserve">Ongoing Strategic Decisions (Infrequent):</w:t>
      </w:r>
    </w:p>
    <w:p>
      <w:pPr>
        <w:numPr>
          <w:ilvl w:val="1"/>
          <w:numId w:val="1003"/>
        </w:numPr>
        <w:pStyle w:val="Compact"/>
      </w:pPr>
      <w:r>
        <w:rPr>
          <w:b/>
        </w:rPr>
        <w:t xml:space="preserve">Direct Reinvestment:</w:t>
      </w:r>
      <w:r>
        <w:t xml:space="preserve"> </w:t>
      </w:r>
      <w:r>
        <w:t xml:space="preserve">Decide how to allocate the reinvestment fund (e.g., instruct Manus to increase content velocity, approve budget for a tool upgrade).</w:t>
      </w:r>
    </w:p>
    <w:p>
      <w:pPr>
        <w:numPr>
          <w:ilvl w:val="1"/>
          <w:numId w:val="1003"/>
        </w:numPr>
        <w:pStyle w:val="Compact"/>
      </w:pPr>
      <w:r>
        <w:t xml:space="preserve">Adjust overall budget parameters.</w:t>
      </w:r>
    </w:p>
    <w:p>
      <w:pPr>
        <w:numPr>
          <w:ilvl w:val="1"/>
          <w:numId w:val="1003"/>
        </w:numPr>
        <w:pStyle w:val="Compact"/>
      </w:pPr>
      <w:r>
        <w:t xml:space="preserve">Provide direction for new major niches.</w:t>
      </w:r>
    </w:p>
    <w:p>
      <w:pPr>
        <w:numPr>
          <w:ilvl w:val="1"/>
          <w:numId w:val="1003"/>
        </w:numPr>
        <w:pStyle w:val="Compact"/>
      </w:pPr>
      <w:r>
        <w:t xml:space="preserve">Approve significant strategy changes suggested by Manus.</w:t>
      </w:r>
    </w:p>
    <w:p>
      <w:pPr>
        <w:numPr>
          <w:ilvl w:val="0"/>
          <w:numId w:val="1002"/>
        </w:numPr>
        <w:pStyle w:val="Compact"/>
      </w:pPr>
      <w:r>
        <w:rPr>
          <w:b/>
        </w:rPr>
        <w:t xml:space="preserve">Periodic Review (e.g., Weekly/Monthly):</w:t>
      </w:r>
    </w:p>
    <w:p>
      <w:pPr>
        <w:numPr>
          <w:ilvl w:val="1"/>
          <w:numId w:val="1004"/>
        </w:numPr>
        <w:pStyle w:val="Compact"/>
      </w:pPr>
      <w:r>
        <w:t xml:space="preserve">Review automated performance and financial reports (including reinvestment tracking).</w:t>
      </w:r>
    </w:p>
    <w:p>
      <w:pPr>
        <w:numPr>
          <w:ilvl w:val="1"/>
          <w:numId w:val="1004"/>
        </w:numPr>
        <w:pStyle w:val="Compact"/>
      </w:pPr>
      <w:r>
        <w:t xml:space="preserve">Monitor overall profitability and strategic alignment.</w:t>
      </w:r>
    </w:p>
    <w:p>
      <w:pPr>
        <w:numPr>
          <w:ilvl w:val="1"/>
          <w:numId w:val="1004"/>
        </w:numPr>
        <w:pStyle w:val="Compact"/>
      </w:pPr>
      <w:r>
        <w:t xml:space="preserve">Ensure tool subscriptions are active.</w:t>
      </w:r>
    </w:p>
    <w:p>
      <w:pPr>
        <w:pStyle w:val="FirstParagraph"/>
      </w:pPr>
      <w:r>
        <w:rPr>
          <w:b/>
        </w:rPr>
        <w:t xml:space="preserve">Minimal Intervention Achieved:</w:t>
      </w:r>
    </w:p>
    <w:p>
      <w:pPr>
        <w:pStyle w:val="BodyText"/>
      </w:pPr>
      <w:r>
        <w:t xml:space="preserve">This model, enhanced by the reinvestment protocol, further solidifies the User’s role as a strategic orchestrator:</w:t>
      </w:r>
    </w:p>
    <w:p>
      <w:pPr>
        <w:numPr>
          <w:ilvl w:val="0"/>
          <w:numId w:val="1005"/>
        </w:numPr>
        <w:pStyle w:val="Compact"/>
      </w:pPr>
      <w:r>
        <w:rPr>
          <w:b/>
        </w:rPr>
        <w:t xml:space="preserve">No Sales Closing, Client Management, or Manual Fulfillment.</w:t>
      </w:r>
    </w:p>
    <w:p>
      <w:pPr>
        <w:numPr>
          <w:ilvl w:val="0"/>
          <w:numId w:val="1005"/>
        </w:numPr>
        <w:pStyle w:val="Compact"/>
      </w:pPr>
      <w:r>
        <w:rPr>
          <w:b/>
        </w:rPr>
        <w:t xml:space="preserve">Focus on Strategy &amp; Capital Allocation:</w:t>
      </w:r>
      <w:r>
        <w:t xml:space="preserve"> </w:t>
      </w:r>
      <w:r>
        <w:t xml:space="preserve">User input centers on high-level direction, budget control, performance oversight, and deciding how reinvested profits should be deployed by Manus to fuel further automated growth.</w:t>
      </w:r>
    </w:p>
    <w:p>
      <w:pPr>
        <w:pStyle w:val="FirstParagraph"/>
      </w:pPr>
      <w:r>
        <w:rPr>
          <w:b/>
        </w:rPr>
        <w:t xml:space="preserve">Conclusion:</w:t>
      </w:r>
      <w:r>
        <w:t xml:space="preserve"> </w:t>
      </w:r>
      <w:r>
        <w:t xml:space="preserve">The agentic affiliate model, coupled with the profit reinvestment protocol, offers substantial potential for highly automated, scalable passive income generation. Manus orchestrates operations, while the User directs strategy and capital allocation, fitting the desired orchestrator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2025-05-04T05:01:03Z</dcterms:created>
  <dcterms:modified xsi:type="dcterms:W3CDTF">2025-05-04T05:01:03Z</dcterms:modified>
</cp:coreProperties>
</file>

<file path=docProps/custom.xml><?xml version="1.0" encoding="utf-8"?>
<Properties xmlns="http://schemas.openxmlformats.org/officeDocument/2006/custom-properties" xmlns:vt="http://schemas.openxmlformats.org/officeDocument/2006/docPropsVTypes"/>
</file>