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X5e5df599fccfe74dcc72961cbfdbf85a4c3b518"/>
      <w:r>
        <w:t xml:space="preserve">Leveraging GPT-5 for the aitoolfrontier.com High-Value Affiliate Strategy</w:t>
      </w:r>
      <w:bookmarkEnd w:id="20"/>
    </w:p>
    <w:p>
      <w:pPr>
        <w:pStyle w:val="FirstParagraph"/>
      </w:pPr>
      <w:r>
        <w:rPr>
          <w:b/>
        </w:rPr>
        <w:t xml:space="preserve">Date:</w:t>
      </w:r>
      <w:r>
        <w:t xml:space="preserve"> </w:t>
      </w:r>
      <w:r>
        <w:t xml:space="preserve">May 4, 2025</w:t>
      </w:r>
    </w:p>
    <w:p>
      <w:pPr>
        <w:pStyle w:val="BodyText"/>
      </w:pPr>
      <w:r>
        <w:rPr>
          <w:b/>
        </w:rPr>
        <w:t xml:space="preserve">1. Introduction:</w:t>
      </w:r>
    </w:p>
    <w:p>
      <w:pPr>
        <w:pStyle w:val="BodyText"/>
      </w:pPr>
      <w:r>
        <w:t xml:space="preserve">Based on current information, GPT-5 is anticipated to launch in mid-to-late 2025, offering significant improvements over GPT-4. Key expected capabilities include enhanced reasoning, expanded multimodality (text, image, voice), larger context windows, and reduced inaccuracies (</w:t>
      </w:r>
      <w:r>
        <w:t xml:space="preserve">‘</w:t>
      </w:r>
      <w:r>
        <w:t xml:space="preserve">hallucinations</w:t>
      </w:r>
      <w:r>
        <w:t xml:space="preserve">’</w:t>
      </w:r>
      <w:r>
        <w:t xml:space="preserve">). Integrating GPT-5 into the</w:t>
      </w:r>
      <w:r>
        <w:t xml:space="preserve"> </w:t>
      </w:r>
      <w:r>
        <w:rPr>
          <w:rStyle w:val="VerbatimChar"/>
        </w:rPr>
        <w:t xml:space="preserve">aitoolfrontier.com</w:t>
      </w:r>
      <w:r>
        <w:t xml:space="preserve"> </w:t>
      </w:r>
      <w:r>
        <w:t xml:space="preserve">agentic model, focused on the high-value AI Learning affiliate niche, presents substantial opportunities.</w:t>
      </w:r>
    </w:p>
    <w:p>
      <w:pPr>
        <w:pStyle w:val="BodyText"/>
      </w:pPr>
      <w:r>
        <w:rPr>
          <w:b/>
        </w:rPr>
        <w:t xml:space="preserve">2. Integration Points &amp; Strategic Advantages:</w:t>
      </w:r>
    </w:p>
    <w:p>
      <w:pPr>
        <w:numPr>
          <w:ilvl w:val="0"/>
          <w:numId w:val="1001"/>
        </w:numPr>
        <w:pStyle w:val="Compact"/>
      </w:pPr>
      <w:r>
        <w:rPr>
          <w:b/>
        </w:rPr>
        <w:t xml:space="preserve">A. Superior Content Generation for High-Ticket B2B:</w:t>
      </w:r>
    </w:p>
    <w:p>
      <w:pPr>
        <w:numPr>
          <w:ilvl w:val="1"/>
          <w:numId w:val="1002"/>
        </w:numPr>
        <w:pStyle w:val="Compact"/>
      </w:pPr>
      <w:r>
        <w:rPr>
          <w:b/>
        </w:rPr>
        <w:t xml:space="preserve">Enhanced Authority &amp; Trust:</w:t>
      </w:r>
      <w:r>
        <w:t xml:space="preserve"> </w:t>
      </w:r>
      <w:r>
        <w:t xml:space="preserve">GPT-5’s improved reasoning and reduced hallucination rate are critical for generating highly accurate, nuanced, and authoritative content (in-depth reviews, comparisons, case studies, ROI analyses) required to persuade sophisticated B2B buyers in the AI Learning space. This directly addresses the need for high-quality content to compete effectively for high-value affiliate commissions.</w:t>
      </w:r>
    </w:p>
    <w:p>
      <w:pPr>
        <w:numPr>
          <w:ilvl w:val="1"/>
          <w:numId w:val="1002"/>
        </w:numPr>
        <w:pStyle w:val="Compact"/>
      </w:pPr>
      <w:r>
        <w:rPr>
          <w:b/>
        </w:rPr>
        <w:t xml:space="preserve">Richer Content Formats (Multimodality):</w:t>
      </w:r>
      <w:r>
        <w:t xml:space="preserve"> </w:t>
      </w:r>
      <w:r>
        <w:t xml:space="preserve">Leverage native multimodal capabilities to instruct Manus to generate not just text, but also relevant visuals (e.g., diagrams illustrating platform workflows, comparison charts) or scripts for short explanatory videos/audio summaries. This caters to diverse learning preferences and increases engagement.</w:t>
      </w:r>
    </w:p>
    <w:p>
      <w:pPr>
        <w:numPr>
          <w:ilvl w:val="1"/>
          <w:numId w:val="1002"/>
        </w:numPr>
        <w:pStyle w:val="Compact"/>
      </w:pPr>
      <w:r>
        <w:rPr>
          <w:b/>
        </w:rPr>
        <w:t xml:space="preserve">Comprehensive Lead Magnets:</w:t>
      </w:r>
      <w:r>
        <w:t xml:space="preserve"> </w:t>
      </w:r>
      <w:r>
        <w:t xml:space="preserve">Utilize larger context windows to generate substantial, high-value lead magnets like detailed whitepapers, implementation guides, or industry-specific reports on AI Learning adoption, attracting qualified B2B leads.</w:t>
      </w:r>
    </w:p>
    <w:p>
      <w:pPr>
        <w:numPr>
          <w:ilvl w:val="0"/>
          <w:numId w:val="1001"/>
        </w:numPr>
        <w:pStyle w:val="Compact"/>
      </w:pPr>
      <w:r>
        <w:rPr>
          <w:b/>
        </w:rPr>
        <w:t xml:space="preserve">B. More Sophisticated SEO &amp; Market Analysis:</w:t>
      </w:r>
    </w:p>
    <w:p>
      <w:pPr>
        <w:numPr>
          <w:ilvl w:val="1"/>
          <w:numId w:val="1003"/>
        </w:numPr>
        <w:pStyle w:val="Compact"/>
      </w:pPr>
      <w:r>
        <w:rPr>
          <w:b/>
        </w:rPr>
        <w:t xml:space="preserve">Deeper Insights:</w:t>
      </w:r>
      <w:r>
        <w:t xml:space="preserve"> </w:t>
      </w:r>
      <w:r>
        <w:t xml:space="preserve">Task Manus, powered by GPT-5’s enhanced reasoning, to perform more complex analyses of the AI Learning market landscape, identify subtle keyword opportunities targeting enterprise decision-makers, and conduct more insightful competitor content analysis to find strategic gaps.</w:t>
      </w:r>
    </w:p>
    <w:p>
      <w:pPr>
        <w:numPr>
          <w:ilvl w:val="1"/>
          <w:numId w:val="1003"/>
        </w:numPr>
        <w:pStyle w:val="Compact"/>
      </w:pPr>
      <w:r>
        <w:rPr>
          <w:b/>
        </w:rPr>
        <w:t xml:space="preserve">Improved Data Synthesis:</w:t>
      </w:r>
      <w:r>
        <w:t xml:space="preserve"> </w:t>
      </w:r>
      <w:r>
        <w:t xml:space="preserve">Leverage better understanding and larger context windows to synthesize information from diverse sources (e.g., technical docs, user forums, market reports) more effectively, informing a more data-driven content strategy.</w:t>
      </w:r>
    </w:p>
    <w:p>
      <w:pPr>
        <w:numPr>
          <w:ilvl w:val="0"/>
          <w:numId w:val="1001"/>
        </w:numPr>
        <w:pStyle w:val="Compact"/>
      </w:pPr>
      <w:r>
        <w:rPr>
          <w:b/>
        </w:rPr>
        <w:t xml:space="preserve">C. Enhanced Lead Nurturing &amp; Qualification:</w:t>
      </w:r>
    </w:p>
    <w:p>
      <w:pPr>
        <w:numPr>
          <w:ilvl w:val="1"/>
          <w:numId w:val="1004"/>
        </w:numPr>
        <w:pStyle w:val="Compact"/>
      </w:pPr>
      <w:r>
        <w:rPr>
          <w:b/>
        </w:rPr>
        <w:t xml:space="preserve">More Engaging Automation:</w:t>
      </w:r>
      <w:r>
        <w:t xml:space="preserve"> </w:t>
      </w:r>
      <w:r>
        <w:t xml:space="preserve">Utilize improved natural language understanding to craft more personalized and context-aware automated email nurturing sequences. While direct AI chat for high-ticket sales is complex, GPT-5 could potentially power more sophisticated qualification steps or initial interaction layers within the CRM workflow orchestrated by Manus.</w:t>
      </w:r>
    </w:p>
    <w:p>
      <w:pPr>
        <w:numPr>
          <w:ilvl w:val="1"/>
          <w:numId w:val="1004"/>
        </w:numPr>
        <w:pStyle w:val="Compact"/>
      </w:pPr>
      <w:r>
        <w:rPr>
          <w:b/>
        </w:rPr>
        <w:t xml:space="preserve">Accurate Sentiment Analysis:</w:t>
      </w:r>
      <w:r>
        <w:t xml:space="preserve"> </w:t>
      </w:r>
      <w:r>
        <w:t xml:space="preserve">Better understand lead responses or feedback within the nurturing process to prioritize follow-up or adjust messaging.</w:t>
      </w:r>
    </w:p>
    <w:p>
      <w:pPr>
        <w:numPr>
          <w:ilvl w:val="0"/>
          <w:numId w:val="1001"/>
        </w:numPr>
        <w:pStyle w:val="Compact"/>
      </w:pPr>
      <w:r>
        <w:rPr>
          <w:b/>
        </w:rPr>
        <w:t xml:space="preserve">D. Streamlined Automation &amp; Orchestration:</w:t>
      </w:r>
    </w:p>
    <w:p>
      <w:pPr>
        <w:numPr>
          <w:ilvl w:val="1"/>
          <w:numId w:val="1005"/>
        </w:numPr>
        <w:pStyle w:val="Compact"/>
      </w:pPr>
      <w:r>
        <w:rPr>
          <w:b/>
        </w:rPr>
        <w:t xml:space="preserve">Complex Decision-Making:</w:t>
      </w:r>
      <w:r>
        <w:t xml:space="preserve"> </w:t>
      </w:r>
      <w:r>
        <w:t xml:space="preserve">GPT-5’s improved reasoning could potentially allow Manus to handle more complex conditional logic within the affiliate workflow (e.g., dynamically adjusting content strategy based on performance data, making more autonomous decisions about resource allocation within defined parameters), reducing the need for user intervention.</w:t>
      </w:r>
    </w:p>
    <w:p>
      <w:pPr>
        <w:pStyle w:val="FirstParagraph"/>
      </w:pPr>
      <w:r>
        <w:rPr>
          <w:b/>
        </w:rPr>
        <w:t xml:space="preserve">3. Implementation Strategy:</w:t>
      </w:r>
    </w:p>
    <w:p>
      <w:pPr>
        <w:numPr>
          <w:ilvl w:val="0"/>
          <w:numId w:val="1006"/>
        </w:numPr>
        <w:pStyle w:val="Compact"/>
      </w:pPr>
      <w:r>
        <w:rPr>
          <w:b/>
        </w:rPr>
        <w:t xml:space="preserve">API Integration:</w:t>
      </w:r>
      <w:r>
        <w:t xml:space="preserve"> </w:t>
      </w:r>
      <w:r>
        <w:t xml:space="preserve">Once the GPT-5 API is available, the core technical task will be updating Manus’s integration points to call the new model endpoints.</w:t>
      </w:r>
    </w:p>
    <w:p>
      <w:pPr>
        <w:numPr>
          <w:ilvl w:val="0"/>
          <w:numId w:val="1006"/>
        </w:numPr>
        <w:pStyle w:val="Compact"/>
      </w:pPr>
      <w:r>
        <w:rPr>
          <w:b/>
        </w:rPr>
        <w:t xml:space="preserve">Prompt Engineering:</w:t>
      </w:r>
      <w:r>
        <w:t xml:space="preserve"> </w:t>
      </w:r>
      <w:r>
        <w:t xml:space="preserve">Develop and refine prompts specifically designed to leverage GPT-5’s advanced capabilities for the tasks outlined above (e.g., prompts for generating B2B case studies, multimodal content requests).</w:t>
      </w:r>
    </w:p>
    <w:p>
      <w:pPr>
        <w:numPr>
          <w:ilvl w:val="0"/>
          <w:numId w:val="1006"/>
        </w:numPr>
        <w:pStyle w:val="Compact"/>
      </w:pPr>
      <w:r>
        <w:rPr>
          <w:b/>
        </w:rPr>
        <w:t xml:space="preserve">Phased Rollout &amp; Testing:</w:t>
      </w:r>
      <w:r>
        <w:t xml:space="preserve"> </w:t>
      </w:r>
      <w:r>
        <w:t xml:space="preserve">Gradually introduce GPT-5 into the workflow, starting with content generation, and rigorously test the quality and performance compared to the previous model before fully relying on it.</w:t>
      </w:r>
    </w:p>
    <w:p>
      <w:pPr>
        <w:pStyle w:val="FirstParagraph"/>
      </w:pPr>
      <w:r>
        <w:rPr>
          <w:b/>
        </w:rPr>
        <w:t xml:space="preserve">Conclusion:</w:t>
      </w:r>
      <w:r>
        <w:t xml:space="preserve"> </w:t>
      </w:r>
      <w:r>
        <w:t xml:space="preserve">GPT-5 represents a significant potential upgrade for the</w:t>
      </w:r>
      <w:r>
        <w:t xml:space="preserve"> </w:t>
      </w:r>
      <w:r>
        <w:rPr>
          <w:rStyle w:val="VerbatimChar"/>
        </w:rPr>
        <w:t xml:space="preserve">aitoolfrontier.com</w:t>
      </w:r>
      <w:r>
        <w:t xml:space="preserve"> </w:t>
      </w:r>
      <w:r>
        <w:t xml:space="preserve">agentic model. Its anticipated improvements directly align with the needs of the high-value B2B affiliate strategy, offering pathways to create more authoritative content, perform deeper analysis, enhance lead nurturing, and potentially streamline automation further. Planning for its integration is a key strategic consideration for maintaining a competitive edge.</w:t>
      </w:r>
    </w:p>
    <w:p>
      <w:pPr>
        <w:pStyle w:val="BodyText"/>
      </w:pPr>
      <w:r>
        <w:rPr>
          <w:b/>
        </w:rPr>
        <w:t xml:space="preserve">4. Potential Advantages and Risks of GPT-5 Adoption:</w:t>
      </w:r>
    </w:p>
    <w:p>
      <w:pPr>
        <w:pStyle w:val="BodyText"/>
      </w:pPr>
      <w:r>
        <w:t xml:space="preserve">While integrating GPT-5 offers significant potential, it’s important to consider both the advantages and potential risks:</w:t>
      </w:r>
    </w:p>
    <w:p>
      <w:pPr>
        <w:pStyle w:val="BodyText"/>
      </w:pPr>
      <w:r>
        <w:rPr>
          <w:b/>
        </w:rPr>
        <w:t xml:space="preserve">Advantages:</w:t>
      </w:r>
    </w:p>
    <w:p>
      <w:pPr>
        <w:numPr>
          <w:ilvl w:val="0"/>
          <w:numId w:val="1007"/>
        </w:numPr>
        <w:pStyle w:val="Compact"/>
      </w:pPr>
      <w:r>
        <w:rPr>
          <w:b/>
        </w:rPr>
        <w:t xml:space="preserve">Competitive Edge:</w:t>
      </w:r>
      <w:r>
        <w:t xml:space="preserve"> </w:t>
      </w:r>
      <w:r>
        <w:t xml:space="preserve">Early and effective adoption of GPT-5’s superior capabilities can provide a significant advantage over competitors relying on older models, particularly in generating high-quality, authoritative B2B content.</w:t>
      </w:r>
    </w:p>
    <w:p>
      <w:pPr>
        <w:numPr>
          <w:ilvl w:val="0"/>
          <w:numId w:val="1007"/>
        </w:numPr>
        <w:pStyle w:val="Compact"/>
      </w:pPr>
      <w:r>
        <w:rPr>
          <w:b/>
        </w:rPr>
        <w:t xml:space="preserve">Enhanced Content Quality &amp; Authority:</w:t>
      </w:r>
      <w:r>
        <w:t xml:space="preserve"> </w:t>
      </w:r>
      <w:r>
        <w:t xml:space="preserve">Improved reasoning and reduced hallucinations directly translate to more trustworthy and persuasive content, crucial for the high-value AI Learning niche.</w:t>
      </w:r>
    </w:p>
    <w:p>
      <w:pPr>
        <w:numPr>
          <w:ilvl w:val="0"/>
          <w:numId w:val="1007"/>
        </w:numPr>
        <w:pStyle w:val="Compact"/>
      </w:pPr>
      <w:r>
        <w:rPr>
          <w:b/>
        </w:rPr>
        <w:t xml:space="preserve">Increased Automation Potential:</w:t>
      </w:r>
      <w:r>
        <w:t xml:space="preserve"> </w:t>
      </w:r>
      <w:r>
        <w:t xml:space="preserve">Enhanced reasoning might allow Manus to operate more autonomously, handling more complex decision-making within the workflow and reducing the need for user oversight on certain tasks.</w:t>
      </w:r>
    </w:p>
    <w:p>
      <w:pPr>
        <w:numPr>
          <w:ilvl w:val="0"/>
          <w:numId w:val="1007"/>
        </w:numPr>
        <w:pStyle w:val="Compact"/>
      </w:pPr>
      <w:r>
        <w:rPr>
          <w:b/>
        </w:rPr>
        <w:t xml:space="preserve">New Content/Service Opportunities:</w:t>
      </w:r>
      <w:r>
        <w:t xml:space="preserve"> </w:t>
      </w:r>
      <w:r>
        <w:t xml:space="preserve">Native multimodality could enable Manus to easily create richer content experiences (e.g., integrated visuals, video scripts) or perform new types of analysis, potentially differentiating</w:t>
      </w:r>
      <w:r>
        <w:t xml:space="preserve"> </w:t>
      </w:r>
      <w:r>
        <w:rPr>
          <w:rStyle w:val="VerbatimChar"/>
        </w:rPr>
        <w:t xml:space="preserve">aitoolfrontier.com</w:t>
      </w:r>
      <w:r>
        <w:t xml:space="preserve">.</w:t>
      </w:r>
    </w:p>
    <w:p>
      <w:pPr>
        <w:numPr>
          <w:ilvl w:val="0"/>
          <w:numId w:val="1007"/>
        </w:numPr>
        <w:pStyle w:val="Compact"/>
      </w:pPr>
      <w:r>
        <w:rPr>
          <w:b/>
        </w:rPr>
        <w:t xml:space="preserve">Potential Efficiency Gains:</w:t>
      </w:r>
      <w:r>
        <w:t xml:space="preserve"> </w:t>
      </w:r>
      <w:r>
        <w:t xml:space="preserve">GPT-5 might perform certain tasks (like drafting long-form content or complex analysis) faster or more effectively than previous models, improving overall throughput.</w:t>
      </w:r>
    </w:p>
    <w:p>
      <w:pPr>
        <w:pStyle w:val="FirstParagraph"/>
      </w:pPr>
      <w:r>
        <w:rPr>
          <w:b/>
        </w:rPr>
        <w:t xml:space="preserve">Risks:</w:t>
      </w:r>
    </w:p>
    <w:p>
      <w:pPr>
        <w:numPr>
          <w:ilvl w:val="0"/>
          <w:numId w:val="1008"/>
        </w:numPr>
        <w:pStyle w:val="Compact"/>
      </w:pPr>
      <w:r>
        <w:rPr>
          <w:b/>
        </w:rPr>
        <w:t xml:space="preserve">API Costs:</w:t>
      </w:r>
      <w:r>
        <w:t xml:space="preserve"> </w:t>
      </w:r>
      <w:r>
        <w:t xml:space="preserve">GPT-5 API access will likely be more expensive than current models. This increased operational cost needs to be factored into financial projections and ROI calculations.</w:t>
      </w:r>
    </w:p>
    <w:p>
      <w:pPr>
        <w:numPr>
          <w:ilvl w:val="0"/>
          <w:numId w:val="1008"/>
        </w:numPr>
        <w:pStyle w:val="Compact"/>
      </w:pPr>
      <w:r>
        <w:rPr>
          <w:b/>
        </w:rPr>
        <w:t xml:space="preserve">API Stability &amp; Availability:</w:t>
      </w:r>
      <w:r>
        <w:t xml:space="preserve"> </w:t>
      </w:r>
      <w:r>
        <w:t xml:space="preserve">As a new model, the GPT-5 API might initially experience stability issues, stricter rate limits, or availability constraints that could impact Manus’s operations.</w:t>
      </w:r>
    </w:p>
    <w:p>
      <w:pPr>
        <w:numPr>
          <w:ilvl w:val="0"/>
          <w:numId w:val="1008"/>
        </w:numPr>
        <w:pStyle w:val="Compact"/>
      </w:pPr>
      <w:r>
        <w:rPr>
          <w:b/>
        </w:rPr>
        <w:t xml:space="preserve">Integration Effort &amp; Complexity:</w:t>
      </w:r>
      <w:r>
        <w:t xml:space="preserve"> </w:t>
      </w:r>
      <w:r>
        <w:t xml:space="preserve">Adapting Manus’s codebase, developing new prompts optimized for GPT-5, and thoroughly testing the integration will require dedicated development time and effort.</w:t>
      </w:r>
    </w:p>
    <w:p>
      <w:pPr>
        <w:numPr>
          <w:ilvl w:val="0"/>
          <w:numId w:val="1008"/>
        </w:numPr>
        <w:pStyle w:val="Compact"/>
      </w:pPr>
      <w:r>
        <w:rPr>
          <w:b/>
        </w:rPr>
        <w:t xml:space="preserve">Over-Reliance &amp; Platform Risk:</w:t>
      </w:r>
      <w:r>
        <w:t xml:space="preserve"> </w:t>
      </w:r>
      <w:r>
        <w:t xml:space="preserve">Increased dependence on a single cutting-edge model from one provider (OpenAI) carries inherent platform risk (e.g., sudden price changes, API deprecation, policy shifts).</w:t>
      </w:r>
    </w:p>
    <w:p>
      <w:pPr>
        <w:numPr>
          <w:ilvl w:val="0"/>
          <w:numId w:val="1008"/>
        </w:numPr>
        <w:pStyle w:val="Compact"/>
      </w:pPr>
      <w:r>
        <w:rPr>
          <w:b/>
        </w:rPr>
        <w:t xml:space="preserve">Uncertain Real-World Performance:</w:t>
      </w:r>
      <w:r>
        <w:t xml:space="preserve"> </w:t>
      </w:r>
      <w:r>
        <w:t xml:space="preserve">The actual performance and reliability of GPT-5 for specific tasks within the</w:t>
      </w:r>
      <w:r>
        <w:t xml:space="preserve"> </w:t>
      </w:r>
      <w:r>
        <w:rPr>
          <w:rStyle w:val="VerbatimChar"/>
        </w:rPr>
        <w:t xml:space="preserve">aitoolfrontier.com</w:t>
      </w:r>
      <w:r>
        <w:t xml:space="preserve"> </w:t>
      </w:r>
      <w:r>
        <w:t xml:space="preserve">workflow may differ from pre-release expectations.</w:t>
      </w:r>
    </w:p>
    <w:p>
      <w:pPr>
        <w:numPr>
          <w:ilvl w:val="0"/>
          <w:numId w:val="1008"/>
        </w:numPr>
        <w:pStyle w:val="Compact"/>
      </w:pPr>
      <w:r>
        <w:rPr>
          <w:b/>
        </w:rPr>
        <w:t xml:space="preserve">Ethical Considerations &amp; Bias:</w:t>
      </w:r>
      <w:r>
        <w:t xml:space="preserve"> </w:t>
      </w:r>
      <w:r>
        <w:t xml:space="preserve">New, more powerful models can sometimes introduce unforeseen biases or ethical concerns. Content generated needs careful review, especially when establishing authority in a sensitive B2B niche.</w:t>
      </w:r>
    </w:p>
    <w:p>
      <w:pPr>
        <w:pStyle w:val="FirstParagraph"/>
      </w:pPr>
      <w:r>
        <w:rPr>
          <w:b/>
        </w:rPr>
        <w:t xml:space="preserve">Mitigation:</w:t>
      </w:r>
      <w:r>
        <w:t xml:space="preserve"> </w:t>
      </w:r>
      <w:r>
        <w:t xml:space="preserve">Risks can be mitigated through careful planning, phased implementation, rigorous testing, maintaining flexibility in the agent architecture (avoiding excessive coupling to one specific model version), and closely monitoring costs and performance post-integration.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2025-05-04T05:58:37Z</dcterms:created>
  <dcterms:modified xsi:type="dcterms:W3CDTF">2025-05-04T05:58:37Z</dcterms:modified>
</cp:coreProperties>
</file>

<file path=docProps/custom.xml><?xml version="1.0" encoding="utf-8"?>
<Properties xmlns="http://schemas.openxmlformats.org/officeDocument/2006/custom-properties" xmlns:vt="http://schemas.openxmlformats.org/officeDocument/2006/docPropsVTypes"/>
</file>