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F4D3" w14:textId="77777777" w:rsidR="008E3DD4" w:rsidRPr="008E3DD4" w:rsidRDefault="008E3DD4" w:rsidP="008E3DD4">
      <w:pPr>
        <w:rPr>
          <w:b/>
          <w:bCs/>
        </w:rPr>
      </w:pPr>
      <w:proofErr w:type="spellStart"/>
      <w:r w:rsidRPr="008E3DD4">
        <w:rPr>
          <w:b/>
          <w:bCs/>
        </w:rPr>
        <w:t>Sunaiva</w:t>
      </w:r>
      <w:proofErr w:type="spellEnd"/>
      <w:r w:rsidRPr="008E3DD4">
        <w:rPr>
          <w:b/>
          <w:bCs/>
        </w:rPr>
        <w:t xml:space="preserve"> Strategic Discussion: Key Insights and Decisions (May 2025)</w:t>
      </w:r>
    </w:p>
    <w:p w14:paraId="379A4242" w14:textId="77777777" w:rsidR="008E3DD4" w:rsidRPr="008E3DD4" w:rsidRDefault="008E3DD4" w:rsidP="008E3DD4">
      <w:pPr>
        <w:rPr>
          <w:b/>
          <w:bCs/>
        </w:rPr>
      </w:pPr>
      <w:r w:rsidRPr="008E3DD4">
        <w:rPr>
          <w:b/>
          <w:bCs/>
        </w:rPr>
        <w:t>Core Strategy Refinements</w:t>
      </w:r>
    </w:p>
    <w:p w14:paraId="33EC9E57" w14:textId="77777777" w:rsidR="008E3DD4" w:rsidRPr="008E3DD4" w:rsidRDefault="008E3DD4" w:rsidP="008E3DD4">
      <w:pPr>
        <w:rPr>
          <w:b/>
          <w:bCs/>
        </w:rPr>
      </w:pPr>
      <w:proofErr w:type="spellStart"/>
      <w:r w:rsidRPr="008E3DD4">
        <w:rPr>
          <w:b/>
          <w:bCs/>
        </w:rPr>
        <w:t>PropTech</w:t>
      </w:r>
      <w:proofErr w:type="spellEnd"/>
      <w:r w:rsidRPr="008E3DD4">
        <w:rPr>
          <w:b/>
          <w:bCs/>
        </w:rPr>
        <w:t>-First Strategy Analysis</w:t>
      </w:r>
    </w:p>
    <w:p w14:paraId="17834A92" w14:textId="77777777" w:rsidR="008E3DD4" w:rsidRPr="008E3DD4" w:rsidRDefault="008E3DD4" w:rsidP="008E3DD4">
      <w:r w:rsidRPr="008E3DD4">
        <w:t xml:space="preserve">We examined the proposition that targeting </w:t>
      </w:r>
      <w:proofErr w:type="spellStart"/>
      <w:r w:rsidRPr="008E3DD4">
        <w:t>PropTech</w:t>
      </w:r>
      <w:proofErr w:type="spellEnd"/>
      <w:r w:rsidRPr="008E3DD4">
        <w:t xml:space="preserve"> companies as primary customers (rather than real estate agencies directly) would be more efficient for a solopreneur. Key data points:</w:t>
      </w:r>
    </w:p>
    <w:p w14:paraId="22D08A26" w14:textId="77777777" w:rsidR="008E3DD4" w:rsidRPr="008E3DD4" w:rsidRDefault="008E3DD4" w:rsidP="008E3DD4">
      <w:pPr>
        <w:numPr>
          <w:ilvl w:val="0"/>
          <w:numId w:val="1"/>
        </w:numPr>
      </w:pPr>
      <w:r w:rsidRPr="008E3DD4">
        <w:rPr>
          <w:b/>
          <w:bCs/>
        </w:rPr>
        <w:t>Market Comparison</w:t>
      </w:r>
      <w:r w:rsidRPr="008E3DD4">
        <w:t xml:space="preserve">: </w:t>
      </w:r>
    </w:p>
    <w:p w14:paraId="355095BE" w14:textId="77777777" w:rsidR="008E3DD4" w:rsidRPr="008E3DD4" w:rsidRDefault="008E3DD4" w:rsidP="008E3DD4">
      <w:pPr>
        <w:numPr>
          <w:ilvl w:val="1"/>
          <w:numId w:val="1"/>
        </w:numPr>
      </w:pPr>
      <w:proofErr w:type="spellStart"/>
      <w:r w:rsidRPr="008E3DD4">
        <w:t>PropTech</w:t>
      </w:r>
      <w:proofErr w:type="spellEnd"/>
      <w:r w:rsidRPr="008E3DD4">
        <w:t>: ~10,000 companies globally, ~4,000 in North America</w:t>
      </w:r>
    </w:p>
    <w:p w14:paraId="6F8D6DDE" w14:textId="77777777" w:rsidR="008E3DD4" w:rsidRPr="008E3DD4" w:rsidRDefault="008E3DD4" w:rsidP="008E3DD4">
      <w:pPr>
        <w:numPr>
          <w:ilvl w:val="1"/>
          <w:numId w:val="1"/>
        </w:numPr>
      </w:pPr>
      <w:r w:rsidRPr="008E3DD4">
        <w:t>Real Estate Brokerages: 106,548+ in US alone, extremely fragmented market</w:t>
      </w:r>
    </w:p>
    <w:p w14:paraId="1FBCC14E" w14:textId="77777777" w:rsidR="008E3DD4" w:rsidRPr="008E3DD4" w:rsidRDefault="008E3DD4" w:rsidP="008E3DD4">
      <w:pPr>
        <w:numPr>
          <w:ilvl w:val="0"/>
          <w:numId w:val="1"/>
        </w:numPr>
      </w:pPr>
      <w:r w:rsidRPr="008E3DD4">
        <w:rPr>
          <w:b/>
          <w:bCs/>
        </w:rPr>
        <w:t>Strategic Rationale</w:t>
      </w:r>
      <w:r w:rsidRPr="008E3DD4">
        <w:t xml:space="preserve">: </w:t>
      </w:r>
    </w:p>
    <w:p w14:paraId="2750974B" w14:textId="77777777" w:rsidR="008E3DD4" w:rsidRPr="008E3DD4" w:rsidRDefault="008E3DD4" w:rsidP="008E3DD4">
      <w:pPr>
        <w:numPr>
          <w:ilvl w:val="1"/>
          <w:numId w:val="1"/>
        </w:numPr>
      </w:pPr>
      <w:proofErr w:type="spellStart"/>
      <w:r w:rsidRPr="008E3DD4">
        <w:t>PropTech</w:t>
      </w:r>
      <w:proofErr w:type="spellEnd"/>
      <w:r w:rsidRPr="008E3DD4">
        <w:t xml:space="preserve"> partners provide higher-value relationships ($999/month enterprise tier)</w:t>
      </w:r>
    </w:p>
    <w:p w14:paraId="59C8D66F" w14:textId="77777777" w:rsidR="008E3DD4" w:rsidRPr="008E3DD4" w:rsidRDefault="008E3DD4" w:rsidP="008E3DD4">
      <w:pPr>
        <w:numPr>
          <w:ilvl w:val="1"/>
          <w:numId w:val="1"/>
        </w:numPr>
      </w:pPr>
      <w:r w:rsidRPr="008E3DD4">
        <w:t>Only 10 enterprise clients needed to reach $10K MRR goal</w:t>
      </w:r>
    </w:p>
    <w:p w14:paraId="08D75764" w14:textId="77777777" w:rsidR="008E3DD4" w:rsidRPr="008E3DD4" w:rsidRDefault="008E3DD4" w:rsidP="008E3DD4">
      <w:pPr>
        <w:numPr>
          <w:ilvl w:val="1"/>
          <w:numId w:val="1"/>
        </w:numPr>
      </w:pPr>
      <w:r w:rsidRPr="008E3DD4">
        <w:t>Technical partners can handle integration with less support</w:t>
      </w:r>
    </w:p>
    <w:p w14:paraId="48403C7E" w14:textId="77777777" w:rsidR="008E3DD4" w:rsidRPr="008E3DD4" w:rsidRDefault="008E3DD4" w:rsidP="008E3DD4">
      <w:pPr>
        <w:numPr>
          <w:ilvl w:val="1"/>
          <w:numId w:val="1"/>
        </w:numPr>
      </w:pPr>
      <w:r w:rsidRPr="008E3DD4">
        <w:t>Each partner can distribute to multiple agencies</w:t>
      </w:r>
    </w:p>
    <w:p w14:paraId="635D8B35" w14:textId="77777777" w:rsidR="008E3DD4" w:rsidRPr="008E3DD4" w:rsidRDefault="008E3DD4" w:rsidP="008E3DD4">
      <w:pPr>
        <w:numPr>
          <w:ilvl w:val="0"/>
          <w:numId w:val="1"/>
        </w:numPr>
      </w:pPr>
      <w:r w:rsidRPr="008E3DD4">
        <w:rPr>
          <w:b/>
          <w:bCs/>
        </w:rPr>
        <w:t>Partnership Risks</w:t>
      </w:r>
      <w:r w:rsidRPr="008E3DD4">
        <w:t xml:space="preserve">: </w:t>
      </w:r>
    </w:p>
    <w:p w14:paraId="16B25D81" w14:textId="77777777" w:rsidR="008E3DD4" w:rsidRPr="008E3DD4" w:rsidRDefault="008E3DD4" w:rsidP="008E3DD4">
      <w:pPr>
        <w:numPr>
          <w:ilvl w:val="1"/>
          <w:numId w:val="1"/>
        </w:numPr>
      </w:pPr>
      <w:proofErr w:type="spellStart"/>
      <w:r w:rsidRPr="008E3DD4">
        <w:t>PropTech</w:t>
      </w:r>
      <w:proofErr w:type="spellEnd"/>
      <w:r w:rsidRPr="008E3DD4">
        <w:t xml:space="preserve"> partners could potentially copy </w:t>
      </w:r>
      <w:proofErr w:type="spellStart"/>
      <w:r w:rsidRPr="008E3DD4">
        <w:t>Sunaiva's</w:t>
      </w:r>
      <w:proofErr w:type="spellEnd"/>
      <w:r w:rsidRPr="008E3DD4">
        <w:t xml:space="preserve"> solution</w:t>
      </w:r>
    </w:p>
    <w:p w14:paraId="53B9CAE5" w14:textId="77777777" w:rsidR="008E3DD4" w:rsidRPr="008E3DD4" w:rsidRDefault="008E3DD4" w:rsidP="008E3DD4">
      <w:pPr>
        <w:numPr>
          <w:ilvl w:val="1"/>
          <w:numId w:val="1"/>
        </w:numPr>
      </w:pPr>
      <w:r w:rsidRPr="008E3DD4">
        <w:t xml:space="preserve">Partners might compete on pricing with </w:t>
      </w:r>
      <w:proofErr w:type="spellStart"/>
      <w:r w:rsidRPr="008E3DD4">
        <w:t>Sunaiva's</w:t>
      </w:r>
      <w:proofErr w:type="spellEnd"/>
      <w:r w:rsidRPr="008E3DD4">
        <w:t xml:space="preserve"> direct offerings</w:t>
      </w:r>
    </w:p>
    <w:p w14:paraId="19A99367" w14:textId="77777777" w:rsidR="008E3DD4" w:rsidRPr="008E3DD4" w:rsidRDefault="008E3DD4" w:rsidP="008E3DD4">
      <w:pPr>
        <w:numPr>
          <w:ilvl w:val="1"/>
          <w:numId w:val="1"/>
        </w:numPr>
      </w:pPr>
      <w:r w:rsidRPr="008E3DD4">
        <w:t>Long-term value creation might be constrained by partnership model</w:t>
      </w:r>
    </w:p>
    <w:p w14:paraId="19889297" w14:textId="77777777" w:rsidR="008E3DD4" w:rsidRPr="008E3DD4" w:rsidRDefault="008E3DD4" w:rsidP="008E3DD4">
      <w:pPr>
        <w:rPr>
          <w:b/>
          <w:bCs/>
        </w:rPr>
      </w:pPr>
      <w:r w:rsidRPr="008E3DD4">
        <w:rPr>
          <w:b/>
          <w:bCs/>
        </w:rPr>
        <w:t>Pricing Model Evaluation</w:t>
      </w:r>
    </w:p>
    <w:p w14:paraId="276C58DD" w14:textId="77777777" w:rsidR="008E3DD4" w:rsidRPr="008E3DD4" w:rsidRDefault="008E3DD4" w:rsidP="008E3DD4">
      <w:proofErr w:type="spellStart"/>
      <w:r w:rsidRPr="008E3DD4">
        <w:t>Analyzed</w:t>
      </w:r>
      <w:proofErr w:type="spellEnd"/>
      <w:r w:rsidRPr="008E3DD4">
        <w:t xml:space="preserve"> multiple pricing approaches for </w:t>
      </w:r>
      <w:proofErr w:type="spellStart"/>
      <w:r w:rsidRPr="008E3DD4">
        <w:t>PropTech</w:t>
      </w:r>
      <w:proofErr w:type="spellEnd"/>
      <w:r w:rsidRPr="008E3DD4">
        <w:t xml:space="preserve"> partnerships:</w:t>
      </w:r>
    </w:p>
    <w:p w14:paraId="0299DDFF" w14:textId="77777777" w:rsidR="008E3DD4" w:rsidRPr="008E3DD4" w:rsidRDefault="008E3DD4" w:rsidP="008E3DD4">
      <w:pPr>
        <w:numPr>
          <w:ilvl w:val="0"/>
          <w:numId w:val="2"/>
        </w:numPr>
      </w:pPr>
      <w:r w:rsidRPr="008E3DD4">
        <w:rPr>
          <w:b/>
          <w:bCs/>
        </w:rPr>
        <w:t>Flat Fee Model</w:t>
      </w:r>
      <w:r w:rsidRPr="008E3DD4">
        <w:t xml:space="preserve"> ($999/month): Simplest, but revenue doesn't scale with usage. </w:t>
      </w:r>
    </w:p>
    <w:p w14:paraId="63E62C98" w14:textId="77777777" w:rsidR="008E3DD4" w:rsidRPr="008E3DD4" w:rsidRDefault="008E3DD4" w:rsidP="008E3DD4">
      <w:pPr>
        <w:numPr>
          <w:ilvl w:val="1"/>
          <w:numId w:val="2"/>
        </w:numPr>
      </w:pPr>
      <w:r w:rsidRPr="008E3DD4">
        <w:t>100 agency deployments would generate just $11,988 annually</w:t>
      </w:r>
    </w:p>
    <w:p w14:paraId="10499C77" w14:textId="77777777" w:rsidR="008E3DD4" w:rsidRPr="008E3DD4" w:rsidRDefault="008E3DD4" w:rsidP="008E3DD4">
      <w:pPr>
        <w:numPr>
          <w:ilvl w:val="0"/>
          <w:numId w:val="2"/>
        </w:numPr>
      </w:pPr>
      <w:r w:rsidRPr="008E3DD4">
        <w:rPr>
          <w:b/>
          <w:bCs/>
        </w:rPr>
        <w:t>Usage-Based Tiers</w:t>
      </w:r>
      <w:r w:rsidRPr="008E3DD4">
        <w:t xml:space="preserve">: Better revenue scaling but potential deployment friction. </w:t>
      </w:r>
    </w:p>
    <w:p w14:paraId="73043228" w14:textId="77777777" w:rsidR="008E3DD4" w:rsidRPr="008E3DD4" w:rsidRDefault="008E3DD4" w:rsidP="008E3DD4">
      <w:pPr>
        <w:numPr>
          <w:ilvl w:val="1"/>
          <w:numId w:val="2"/>
        </w:numPr>
      </w:pPr>
      <w:r w:rsidRPr="008E3DD4">
        <w:t>100 agency deployments would generate $119,988 annually</w:t>
      </w:r>
    </w:p>
    <w:p w14:paraId="030519D4" w14:textId="77777777" w:rsidR="008E3DD4" w:rsidRPr="008E3DD4" w:rsidRDefault="008E3DD4" w:rsidP="008E3DD4">
      <w:pPr>
        <w:numPr>
          <w:ilvl w:val="0"/>
          <w:numId w:val="2"/>
        </w:numPr>
      </w:pPr>
      <w:r w:rsidRPr="008E3DD4">
        <w:rPr>
          <w:b/>
          <w:bCs/>
        </w:rPr>
        <w:t>Revenue Share Model</w:t>
      </w:r>
      <w:r w:rsidRPr="008E3DD4">
        <w:t xml:space="preserve"> ($999 base + 30% of $299): Good alignment but verification challenges. </w:t>
      </w:r>
    </w:p>
    <w:p w14:paraId="75BC7FB4" w14:textId="77777777" w:rsidR="008E3DD4" w:rsidRPr="008E3DD4" w:rsidRDefault="008E3DD4" w:rsidP="008E3DD4">
      <w:pPr>
        <w:numPr>
          <w:ilvl w:val="1"/>
          <w:numId w:val="2"/>
        </w:numPr>
      </w:pPr>
      <w:r w:rsidRPr="008E3DD4">
        <w:t>100 agency deployments would generate $119,628 annually</w:t>
      </w:r>
    </w:p>
    <w:p w14:paraId="5B7C043E" w14:textId="77777777" w:rsidR="008E3DD4" w:rsidRPr="008E3DD4" w:rsidRDefault="008E3DD4" w:rsidP="008E3DD4">
      <w:pPr>
        <w:numPr>
          <w:ilvl w:val="0"/>
          <w:numId w:val="2"/>
        </w:numPr>
      </w:pPr>
      <w:r w:rsidRPr="008E3DD4">
        <w:rPr>
          <w:b/>
          <w:bCs/>
        </w:rPr>
        <w:t>Per-Instance Fee</w:t>
      </w:r>
      <w:r w:rsidRPr="008E3DD4">
        <w:t xml:space="preserve"> ($100/instance): Direct correlation between value and revenue. </w:t>
      </w:r>
    </w:p>
    <w:p w14:paraId="3FBBA600" w14:textId="77777777" w:rsidR="008E3DD4" w:rsidRPr="008E3DD4" w:rsidRDefault="008E3DD4" w:rsidP="008E3DD4">
      <w:pPr>
        <w:numPr>
          <w:ilvl w:val="1"/>
          <w:numId w:val="2"/>
        </w:numPr>
      </w:pPr>
      <w:r w:rsidRPr="008E3DD4">
        <w:t>100 agency deployments would generate $120,000 annually</w:t>
      </w:r>
    </w:p>
    <w:p w14:paraId="1CDC21EC" w14:textId="77777777" w:rsidR="008E3DD4" w:rsidRPr="008E3DD4" w:rsidRDefault="008E3DD4" w:rsidP="008E3DD4">
      <w:pPr>
        <w:numPr>
          <w:ilvl w:val="0"/>
          <w:numId w:val="2"/>
        </w:numPr>
      </w:pPr>
      <w:r w:rsidRPr="008E3DD4">
        <w:rPr>
          <w:b/>
          <w:bCs/>
        </w:rPr>
        <w:t>Hybrid Model</w:t>
      </w:r>
      <w:r w:rsidRPr="008E3DD4">
        <w:t xml:space="preserve">: Highest revenue but more complex to manage. </w:t>
      </w:r>
    </w:p>
    <w:p w14:paraId="440E1EFE" w14:textId="77777777" w:rsidR="008E3DD4" w:rsidRPr="008E3DD4" w:rsidRDefault="008E3DD4" w:rsidP="008E3DD4">
      <w:pPr>
        <w:numPr>
          <w:ilvl w:val="1"/>
          <w:numId w:val="2"/>
        </w:numPr>
      </w:pPr>
      <w:r w:rsidRPr="008E3DD4">
        <w:t>100 agency deployments would generate $143,760 annually</w:t>
      </w:r>
    </w:p>
    <w:p w14:paraId="6CC7E251" w14:textId="77777777" w:rsidR="008E3DD4" w:rsidRPr="008E3DD4" w:rsidRDefault="008E3DD4" w:rsidP="008E3DD4">
      <w:r w:rsidRPr="008E3DD4">
        <w:rPr>
          <w:b/>
          <w:bCs/>
        </w:rPr>
        <w:t>Decision</w:t>
      </w:r>
      <w:r w:rsidRPr="008E3DD4">
        <w:t xml:space="preserve">: Selected the </w:t>
      </w:r>
      <w:r w:rsidRPr="008E3DD4">
        <w:rPr>
          <w:b/>
          <w:bCs/>
        </w:rPr>
        <w:t>Per-Instance Fee</w:t>
      </w:r>
      <w:r w:rsidRPr="008E3DD4">
        <w:t xml:space="preserve"> model at $100 per deployment for its simplicity, transparency, and direct alignment between usage and revenue.</w:t>
      </w:r>
    </w:p>
    <w:p w14:paraId="4B423AC8" w14:textId="77777777" w:rsidR="008E3DD4" w:rsidRPr="008E3DD4" w:rsidRDefault="008E3DD4" w:rsidP="008E3DD4">
      <w:pPr>
        <w:rPr>
          <w:b/>
          <w:bCs/>
        </w:rPr>
      </w:pPr>
      <w:r w:rsidRPr="008E3DD4">
        <w:rPr>
          <w:b/>
          <w:bCs/>
        </w:rPr>
        <w:lastRenderedPageBreak/>
        <w:t>Pricing Strategy Alignment</w:t>
      </w:r>
    </w:p>
    <w:p w14:paraId="46D5E026" w14:textId="77777777" w:rsidR="008E3DD4" w:rsidRPr="008E3DD4" w:rsidRDefault="008E3DD4" w:rsidP="008E3DD4">
      <w:r w:rsidRPr="008E3DD4">
        <w:t>Established consistent pricing strategy across channels:</w:t>
      </w:r>
    </w:p>
    <w:p w14:paraId="1604F550" w14:textId="77777777" w:rsidR="008E3DD4" w:rsidRPr="008E3DD4" w:rsidRDefault="008E3DD4" w:rsidP="008E3DD4">
      <w:pPr>
        <w:numPr>
          <w:ilvl w:val="0"/>
          <w:numId w:val="3"/>
        </w:numPr>
      </w:pPr>
      <w:r w:rsidRPr="008E3DD4">
        <w:rPr>
          <w:b/>
          <w:bCs/>
        </w:rPr>
        <w:t>Direct Channel</w:t>
      </w:r>
      <w:r w:rsidRPr="008E3DD4">
        <w:t>: $299/month standard pricing</w:t>
      </w:r>
    </w:p>
    <w:p w14:paraId="5743B9EE" w14:textId="77777777" w:rsidR="008E3DD4" w:rsidRPr="008E3DD4" w:rsidRDefault="008E3DD4" w:rsidP="008E3DD4">
      <w:pPr>
        <w:numPr>
          <w:ilvl w:val="0"/>
          <w:numId w:val="3"/>
        </w:numPr>
      </w:pPr>
      <w:r w:rsidRPr="008E3DD4">
        <w:rPr>
          <w:b/>
          <w:bCs/>
        </w:rPr>
        <w:t>Partner Channel</w:t>
      </w:r>
      <w:r w:rsidRPr="008E3DD4">
        <w:t xml:space="preserve">: Partners charge minimum $299/month, </w:t>
      </w:r>
      <w:proofErr w:type="spellStart"/>
      <w:r w:rsidRPr="008E3DD4">
        <w:t>Sunaiva</w:t>
      </w:r>
      <w:proofErr w:type="spellEnd"/>
      <w:r w:rsidRPr="008E3DD4">
        <w:t xml:space="preserve"> receives $100/instance</w:t>
      </w:r>
    </w:p>
    <w:p w14:paraId="5C40BE52" w14:textId="77777777" w:rsidR="008E3DD4" w:rsidRPr="008E3DD4" w:rsidRDefault="008E3DD4" w:rsidP="008E3DD4">
      <w:pPr>
        <w:numPr>
          <w:ilvl w:val="0"/>
          <w:numId w:val="3"/>
        </w:numPr>
      </w:pPr>
      <w:r w:rsidRPr="008E3DD4">
        <w:rPr>
          <w:b/>
          <w:bCs/>
        </w:rPr>
        <w:t>Value Capture</w:t>
      </w:r>
      <w:r w:rsidRPr="008E3DD4">
        <w:t xml:space="preserve">: Approximately 33.3% of retail price to </w:t>
      </w:r>
      <w:proofErr w:type="spellStart"/>
      <w:r w:rsidRPr="008E3DD4">
        <w:t>Sunaiva</w:t>
      </w:r>
      <w:proofErr w:type="spellEnd"/>
    </w:p>
    <w:p w14:paraId="3AD227FB" w14:textId="77777777" w:rsidR="008E3DD4" w:rsidRPr="008E3DD4" w:rsidRDefault="008E3DD4" w:rsidP="008E3DD4">
      <w:pPr>
        <w:numPr>
          <w:ilvl w:val="0"/>
          <w:numId w:val="3"/>
        </w:numPr>
      </w:pPr>
      <w:r w:rsidRPr="008E3DD4">
        <w:rPr>
          <w:b/>
          <w:bCs/>
        </w:rPr>
        <w:t>Partner Margin</w:t>
      </w:r>
      <w:r w:rsidRPr="008E3DD4">
        <w:t>: Partners retain 66.7% plus any premium they create</w:t>
      </w:r>
    </w:p>
    <w:p w14:paraId="2B549A02" w14:textId="77777777" w:rsidR="008E3DD4" w:rsidRPr="008E3DD4" w:rsidRDefault="008E3DD4" w:rsidP="008E3DD4">
      <w:r w:rsidRPr="008E3DD4">
        <w:t>This alignment eliminates channel conflict while maintaining premium market positioning.</w:t>
      </w:r>
    </w:p>
    <w:p w14:paraId="67A4FFB0" w14:textId="77777777" w:rsidR="008E3DD4" w:rsidRPr="008E3DD4" w:rsidRDefault="008E3DD4" w:rsidP="008E3DD4">
      <w:pPr>
        <w:rPr>
          <w:b/>
          <w:bCs/>
        </w:rPr>
      </w:pPr>
      <w:r w:rsidRPr="008E3DD4">
        <w:rPr>
          <w:b/>
          <w:bCs/>
        </w:rPr>
        <w:t>Strategic Evolution</w:t>
      </w:r>
    </w:p>
    <w:p w14:paraId="3FF1EF49" w14:textId="77777777" w:rsidR="008E3DD4" w:rsidRPr="008E3DD4" w:rsidRDefault="008E3DD4" w:rsidP="008E3DD4">
      <w:pPr>
        <w:rPr>
          <w:b/>
          <w:bCs/>
        </w:rPr>
      </w:pPr>
      <w:r w:rsidRPr="008E3DD4">
        <w:rPr>
          <w:b/>
          <w:bCs/>
        </w:rPr>
        <w:t>AGI Timeline Insights</w:t>
      </w:r>
    </w:p>
    <w:p w14:paraId="3F759006" w14:textId="77777777" w:rsidR="008E3DD4" w:rsidRPr="008E3DD4" w:rsidRDefault="008E3DD4" w:rsidP="008E3DD4">
      <w:proofErr w:type="spellStart"/>
      <w:r w:rsidRPr="008E3DD4">
        <w:t>Analyzed</w:t>
      </w:r>
      <w:proofErr w:type="spellEnd"/>
      <w:r w:rsidRPr="008E3DD4">
        <w:t xml:space="preserve"> the implications of the AGI timeline with projected intelligence explosion around 2027:</w:t>
      </w:r>
    </w:p>
    <w:p w14:paraId="1C22FB1E" w14:textId="77777777" w:rsidR="008E3DD4" w:rsidRPr="008E3DD4" w:rsidRDefault="008E3DD4" w:rsidP="008E3DD4">
      <w:pPr>
        <w:numPr>
          <w:ilvl w:val="0"/>
          <w:numId w:val="4"/>
        </w:numPr>
      </w:pPr>
      <w:r w:rsidRPr="008E3DD4">
        <w:t>Google's Alpha Evolve represents a significant step toward AI systems improving themselves</w:t>
      </w:r>
    </w:p>
    <w:p w14:paraId="05086593" w14:textId="77777777" w:rsidR="008E3DD4" w:rsidRPr="008E3DD4" w:rsidRDefault="008E3DD4" w:rsidP="008E3DD4">
      <w:pPr>
        <w:numPr>
          <w:ilvl w:val="0"/>
          <w:numId w:val="4"/>
        </w:numPr>
      </w:pPr>
      <w:r w:rsidRPr="008E3DD4">
        <w:t>The pace of AI advancement is likely to accelerate dramatically over the next 24-36 months</w:t>
      </w:r>
    </w:p>
    <w:p w14:paraId="2E2D6A4E" w14:textId="77777777" w:rsidR="008E3DD4" w:rsidRPr="008E3DD4" w:rsidRDefault="008E3DD4" w:rsidP="008E3DD4">
      <w:pPr>
        <w:numPr>
          <w:ilvl w:val="0"/>
          <w:numId w:val="4"/>
        </w:numPr>
      </w:pPr>
      <w:r w:rsidRPr="008E3DD4">
        <w:t>Traditional multi-year product roadmaps may be compressed by rapid capability evolution</w:t>
      </w:r>
    </w:p>
    <w:p w14:paraId="1F540B21" w14:textId="77777777" w:rsidR="008E3DD4" w:rsidRPr="008E3DD4" w:rsidRDefault="008E3DD4" w:rsidP="008E3DD4">
      <w:pPr>
        <w:rPr>
          <w:b/>
          <w:bCs/>
        </w:rPr>
      </w:pPr>
      <w:r w:rsidRPr="008E3DD4">
        <w:rPr>
          <w:b/>
          <w:bCs/>
        </w:rPr>
        <w:t>AGI Adaptability as Core Differentiator</w:t>
      </w:r>
    </w:p>
    <w:p w14:paraId="763BADD4" w14:textId="77777777" w:rsidR="008E3DD4" w:rsidRPr="008E3DD4" w:rsidRDefault="008E3DD4" w:rsidP="008E3DD4">
      <w:r w:rsidRPr="008E3DD4">
        <w:t>Recognized that explicitly architecting for AGI adaptability creates significant partnership value:</w:t>
      </w:r>
    </w:p>
    <w:p w14:paraId="6A888ABC" w14:textId="77777777" w:rsidR="008E3DD4" w:rsidRPr="008E3DD4" w:rsidRDefault="008E3DD4" w:rsidP="008E3DD4">
      <w:pPr>
        <w:numPr>
          <w:ilvl w:val="0"/>
          <w:numId w:val="5"/>
        </w:numPr>
      </w:pPr>
      <w:proofErr w:type="spellStart"/>
      <w:r w:rsidRPr="008E3DD4">
        <w:t>PropTech</w:t>
      </w:r>
      <w:proofErr w:type="spellEnd"/>
      <w:r w:rsidRPr="008E3DD4">
        <w:t xml:space="preserve"> partners gain </w:t>
      </w:r>
      <w:proofErr w:type="gramStart"/>
      <w:r w:rsidRPr="008E3DD4">
        <w:t>future-proofing</w:t>
      </w:r>
      <w:proofErr w:type="gramEnd"/>
      <w:r w:rsidRPr="008E3DD4">
        <w:t xml:space="preserve"> for their technology investments</w:t>
      </w:r>
    </w:p>
    <w:p w14:paraId="133F3DB8" w14:textId="77777777" w:rsidR="008E3DD4" w:rsidRPr="008E3DD4" w:rsidRDefault="008E3DD4" w:rsidP="008E3DD4">
      <w:pPr>
        <w:numPr>
          <w:ilvl w:val="0"/>
          <w:numId w:val="5"/>
        </w:numPr>
      </w:pPr>
      <w:r w:rsidRPr="008E3DD4">
        <w:t>Technical decision-makers reduce risk of obsolescence</w:t>
      </w:r>
    </w:p>
    <w:p w14:paraId="7C2F7323" w14:textId="77777777" w:rsidR="008E3DD4" w:rsidRPr="008E3DD4" w:rsidRDefault="008E3DD4" w:rsidP="008E3DD4">
      <w:pPr>
        <w:numPr>
          <w:ilvl w:val="0"/>
          <w:numId w:val="5"/>
        </w:numPr>
      </w:pPr>
      <w:r w:rsidRPr="008E3DD4">
        <w:t>Business leaders gain competitive insurance and market messaging</w:t>
      </w:r>
    </w:p>
    <w:p w14:paraId="436107DE" w14:textId="77777777" w:rsidR="008E3DD4" w:rsidRPr="008E3DD4" w:rsidRDefault="008E3DD4" w:rsidP="008E3DD4">
      <w:pPr>
        <w:numPr>
          <w:ilvl w:val="0"/>
          <w:numId w:val="5"/>
        </w:numPr>
      </w:pPr>
      <w:r w:rsidRPr="008E3DD4">
        <w:t>Implementation teams reduce retraining costs and resource requirements</w:t>
      </w:r>
    </w:p>
    <w:p w14:paraId="7C7796C1" w14:textId="77777777" w:rsidR="008E3DD4" w:rsidRPr="008E3DD4" w:rsidRDefault="008E3DD4" w:rsidP="008E3DD4">
      <w:pPr>
        <w:rPr>
          <w:b/>
          <w:bCs/>
        </w:rPr>
      </w:pPr>
      <w:r w:rsidRPr="008E3DD4">
        <w:rPr>
          <w:b/>
          <w:bCs/>
        </w:rPr>
        <w:t>Brand Architecture Strategy</w:t>
      </w:r>
    </w:p>
    <w:p w14:paraId="12DF526B" w14:textId="77777777" w:rsidR="008E3DD4" w:rsidRPr="008E3DD4" w:rsidRDefault="008E3DD4" w:rsidP="008E3DD4">
      <w:r w:rsidRPr="008E3DD4">
        <w:t>Established Sunaiva.ai as the master brand with product/service sub-brands:</w:t>
      </w:r>
    </w:p>
    <w:p w14:paraId="1C69805B" w14:textId="77777777" w:rsidR="008E3DD4" w:rsidRPr="008E3DD4" w:rsidRDefault="008E3DD4" w:rsidP="008E3DD4">
      <w:pPr>
        <w:numPr>
          <w:ilvl w:val="0"/>
          <w:numId w:val="6"/>
        </w:numPr>
      </w:pPr>
      <w:r w:rsidRPr="008E3DD4">
        <w:rPr>
          <w:b/>
          <w:bCs/>
        </w:rPr>
        <w:t>Sunaiva.ai</w:t>
      </w:r>
      <w:r w:rsidRPr="008E3DD4">
        <w:t xml:space="preserve"> - Master brand</w:t>
      </w:r>
    </w:p>
    <w:p w14:paraId="166DE05A" w14:textId="77777777" w:rsidR="008E3DD4" w:rsidRPr="008E3DD4" w:rsidRDefault="008E3DD4" w:rsidP="008E3DD4">
      <w:pPr>
        <w:numPr>
          <w:ilvl w:val="0"/>
          <w:numId w:val="6"/>
        </w:numPr>
      </w:pPr>
      <w:proofErr w:type="spellStart"/>
      <w:r w:rsidRPr="008E3DD4">
        <w:rPr>
          <w:b/>
          <w:bCs/>
        </w:rPr>
        <w:t>Sunaiva</w:t>
      </w:r>
      <w:proofErr w:type="spellEnd"/>
      <w:r w:rsidRPr="008E3DD4">
        <w:rPr>
          <w:b/>
          <w:bCs/>
        </w:rPr>
        <w:t xml:space="preserve"> Sites</w:t>
      </w:r>
      <w:r w:rsidRPr="008E3DD4">
        <w:t xml:space="preserve"> - Website API solution</w:t>
      </w:r>
    </w:p>
    <w:p w14:paraId="1044A681" w14:textId="77777777" w:rsidR="008E3DD4" w:rsidRPr="008E3DD4" w:rsidRDefault="008E3DD4" w:rsidP="008E3DD4">
      <w:pPr>
        <w:numPr>
          <w:ilvl w:val="0"/>
          <w:numId w:val="6"/>
        </w:numPr>
      </w:pPr>
      <w:proofErr w:type="spellStart"/>
      <w:r w:rsidRPr="008E3DD4">
        <w:rPr>
          <w:b/>
          <w:bCs/>
        </w:rPr>
        <w:t>Sunaiva</w:t>
      </w:r>
      <w:proofErr w:type="spellEnd"/>
      <w:r w:rsidRPr="008E3DD4">
        <w:rPr>
          <w:b/>
          <w:bCs/>
        </w:rPr>
        <w:t xml:space="preserve"> Radar</w:t>
      </w:r>
      <w:r w:rsidRPr="008E3DD4">
        <w:t xml:space="preserve"> - AGI capability tracking</w:t>
      </w:r>
    </w:p>
    <w:p w14:paraId="34B4531E" w14:textId="77777777" w:rsidR="008E3DD4" w:rsidRPr="008E3DD4" w:rsidRDefault="008E3DD4" w:rsidP="008E3DD4">
      <w:pPr>
        <w:numPr>
          <w:ilvl w:val="0"/>
          <w:numId w:val="6"/>
        </w:numPr>
      </w:pPr>
      <w:proofErr w:type="spellStart"/>
      <w:r w:rsidRPr="008E3DD4">
        <w:rPr>
          <w:b/>
          <w:bCs/>
        </w:rPr>
        <w:t>Sunaiva</w:t>
      </w:r>
      <w:proofErr w:type="spellEnd"/>
      <w:r w:rsidRPr="008E3DD4">
        <w:rPr>
          <w:b/>
          <w:bCs/>
        </w:rPr>
        <w:t xml:space="preserve"> Labs</w:t>
      </w:r>
      <w:r w:rsidRPr="008E3DD4">
        <w:t xml:space="preserve"> - Research initiatives</w:t>
      </w:r>
    </w:p>
    <w:p w14:paraId="04E57ED8" w14:textId="77777777" w:rsidR="008E3DD4" w:rsidRPr="008E3DD4" w:rsidRDefault="008E3DD4" w:rsidP="008E3DD4">
      <w:pPr>
        <w:numPr>
          <w:ilvl w:val="0"/>
          <w:numId w:val="6"/>
        </w:numPr>
      </w:pPr>
      <w:r w:rsidRPr="008E3DD4">
        <w:t xml:space="preserve">Future possibilities: </w:t>
      </w:r>
      <w:proofErr w:type="spellStart"/>
      <w:r w:rsidRPr="008E3DD4">
        <w:t>Sunaiva</w:t>
      </w:r>
      <w:proofErr w:type="spellEnd"/>
      <w:r w:rsidRPr="008E3DD4">
        <w:t xml:space="preserve"> Agents, </w:t>
      </w:r>
      <w:proofErr w:type="spellStart"/>
      <w:r w:rsidRPr="008E3DD4">
        <w:t>Sunaiva</w:t>
      </w:r>
      <w:proofErr w:type="spellEnd"/>
      <w:r w:rsidRPr="008E3DD4">
        <w:t xml:space="preserve"> Insights, etc.</w:t>
      </w:r>
    </w:p>
    <w:p w14:paraId="733FC8E2" w14:textId="77777777" w:rsidR="008E3DD4" w:rsidRPr="008E3DD4" w:rsidRDefault="008E3DD4" w:rsidP="008E3DD4">
      <w:pPr>
        <w:rPr>
          <w:b/>
          <w:bCs/>
        </w:rPr>
      </w:pPr>
      <w:r w:rsidRPr="008E3DD4">
        <w:rPr>
          <w:b/>
          <w:bCs/>
        </w:rPr>
        <w:t>Market Opportunity Expansion</w:t>
      </w:r>
    </w:p>
    <w:p w14:paraId="710A6A94" w14:textId="77777777" w:rsidR="008E3DD4" w:rsidRPr="008E3DD4" w:rsidRDefault="008E3DD4" w:rsidP="008E3DD4">
      <w:r w:rsidRPr="008E3DD4">
        <w:t>Identified significant opportunity in AGI adaptation consultancy:</w:t>
      </w:r>
    </w:p>
    <w:p w14:paraId="37A79FEF" w14:textId="77777777" w:rsidR="008E3DD4" w:rsidRPr="008E3DD4" w:rsidRDefault="008E3DD4" w:rsidP="008E3DD4">
      <w:pPr>
        <w:numPr>
          <w:ilvl w:val="0"/>
          <w:numId w:val="7"/>
        </w:numPr>
      </w:pPr>
      <w:r w:rsidRPr="008E3DD4">
        <w:rPr>
          <w:b/>
          <w:bCs/>
        </w:rPr>
        <w:t>Total Addressable Market</w:t>
      </w:r>
      <w:r w:rsidRPr="008E3DD4">
        <w:t>: $17.5 billion (conservative estimate)</w:t>
      </w:r>
    </w:p>
    <w:p w14:paraId="34AF6A84" w14:textId="77777777" w:rsidR="008E3DD4" w:rsidRPr="008E3DD4" w:rsidRDefault="008E3DD4" w:rsidP="008E3DD4">
      <w:pPr>
        <w:numPr>
          <w:ilvl w:val="0"/>
          <w:numId w:val="7"/>
        </w:numPr>
      </w:pPr>
      <w:r w:rsidRPr="008E3DD4">
        <w:rPr>
          <w:b/>
          <w:bCs/>
        </w:rPr>
        <w:t>Serviceable Obtainable Market</w:t>
      </w:r>
      <w:r w:rsidRPr="008E3DD4">
        <w:t>: $2.75-11 billion in first 3-5 years</w:t>
      </w:r>
    </w:p>
    <w:p w14:paraId="489629DC" w14:textId="77777777" w:rsidR="008E3DD4" w:rsidRPr="008E3DD4" w:rsidRDefault="008E3DD4" w:rsidP="008E3DD4">
      <w:pPr>
        <w:numPr>
          <w:ilvl w:val="0"/>
          <w:numId w:val="7"/>
        </w:numPr>
      </w:pPr>
      <w:r w:rsidRPr="008E3DD4">
        <w:rPr>
          <w:b/>
          <w:bCs/>
        </w:rPr>
        <w:t>Revenue Potential</w:t>
      </w:r>
      <w:r w:rsidRPr="008E3DD4">
        <w:t>: Possibility to build $10-75+ million business in first 2-3 years</w:t>
      </w:r>
    </w:p>
    <w:p w14:paraId="43D0C9F1" w14:textId="77777777" w:rsidR="008E3DD4" w:rsidRPr="008E3DD4" w:rsidRDefault="008E3DD4" w:rsidP="008E3DD4">
      <w:pPr>
        <w:numPr>
          <w:ilvl w:val="0"/>
          <w:numId w:val="7"/>
        </w:numPr>
      </w:pPr>
      <w:r w:rsidRPr="008E3DD4">
        <w:rPr>
          <w:b/>
          <w:bCs/>
        </w:rPr>
        <w:lastRenderedPageBreak/>
        <w:t>Value Proposition</w:t>
      </w:r>
      <w:r w:rsidRPr="008E3DD4">
        <w:t>: Helping organizations navigate AGI transitions</w:t>
      </w:r>
    </w:p>
    <w:p w14:paraId="3BE00768" w14:textId="77777777" w:rsidR="008E3DD4" w:rsidRPr="008E3DD4" w:rsidRDefault="008E3DD4" w:rsidP="008E3DD4">
      <w:pPr>
        <w:numPr>
          <w:ilvl w:val="0"/>
          <w:numId w:val="7"/>
        </w:numPr>
      </w:pPr>
      <w:r w:rsidRPr="008E3DD4">
        <w:rPr>
          <w:b/>
          <w:bCs/>
        </w:rPr>
        <w:t>Competitive Advantage</w:t>
      </w:r>
      <w:r w:rsidRPr="008E3DD4">
        <w:t>: Practical experience from building AGI-ready systems</w:t>
      </w:r>
    </w:p>
    <w:p w14:paraId="1C88E6FE" w14:textId="77777777" w:rsidR="008E3DD4" w:rsidRPr="008E3DD4" w:rsidRDefault="008E3DD4" w:rsidP="008E3DD4">
      <w:pPr>
        <w:rPr>
          <w:b/>
          <w:bCs/>
        </w:rPr>
      </w:pPr>
      <w:r w:rsidRPr="008E3DD4">
        <w:rPr>
          <w:b/>
          <w:bCs/>
        </w:rPr>
        <w:t>Operational Constraints</w:t>
      </w:r>
    </w:p>
    <w:p w14:paraId="4B125951" w14:textId="77777777" w:rsidR="008E3DD4" w:rsidRPr="008E3DD4" w:rsidRDefault="008E3DD4" w:rsidP="008E3DD4">
      <w:r w:rsidRPr="008E3DD4">
        <w:t>Established key operational parameters:</w:t>
      </w:r>
    </w:p>
    <w:p w14:paraId="19F9575D" w14:textId="77777777" w:rsidR="008E3DD4" w:rsidRPr="008E3DD4" w:rsidRDefault="008E3DD4" w:rsidP="008E3DD4">
      <w:pPr>
        <w:numPr>
          <w:ilvl w:val="0"/>
          <w:numId w:val="8"/>
        </w:numPr>
      </w:pPr>
      <w:r w:rsidRPr="008E3DD4">
        <w:t xml:space="preserve">Limited direct personal interaction, primarily for </w:t>
      </w:r>
      <w:proofErr w:type="spellStart"/>
      <w:r w:rsidRPr="008E3DD4">
        <w:t>PropTech</w:t>
      </w:r>
      <w:proofErr w:type="spellEnd"/>
      <w:r w:rsidRPr="008E3DD4">
        <w:t xml:space="preserve"> partnership discussions</w:t>
      </w:r>
    </w:p>
    <w:p w14:paraId="0D994396" w14:textId="77777777" w:rsidR="008E3DD4" w:rsidRPr="008E3DD4" w:rsidRDefault="008E3DD4" w:rsidP="008E3DD4">
      <w:pPr>
        <w:numPr>
          <w:ilvl w:val="0"/>
          <w:numId w:val="8"/>
        </w:numPr>
      </w:pPr>
      <w:r w:rsidRPr="008E3DD4">
        <w:t>Preference for asynchronous, content-driven business development</w:t>
      </w:r>
    </w:p>
    <w:p w14:paraId="4BC278D4" w14:textId="77777777" w:rsidR="008E3DD4" w:rsidRPr="008E3DD4" w:rsidRDefault="008E3DD4" w:rsidP="008E3DD4">
      <w:pPr>
        <w:numPr>
          <w:ilvl w:val="0"/>
          <w:numId w:val="8"/>
        </w:numPr>
      </w:pPr>
      <w:r w:rsidRPr="008E3DD4">
        <w:t>Future hire of marketing/relationship manager when capital allows</w:t>
      </w:r>
    </w:p>
    <w:p w14:paraId="7EA244B6" w14:textId="77777777" w:rsidR="008E3DD4" w:rsidRPr="008E3DD4" w:rsidRDefault="008E3DD4" w:rsidP="008E3DD4">
      <w:pPr>
        <w:numPr>
          <w:ilvl w:val="0"/>
          <w:numId w:val="8"/>
        </w:numPr>
      </w:pPr>
      <w:r w:rsidRPr="008E3DD4">
        <w:t>Focus on scalable activities that don't require constant personal presence</w:t>
      </w:r>
    </w:p>
    <w:p w14:paraId="3233094E" w14:textId="77777777" w:rsidR="008E3DD4" w:rsidRPr="008E3DD4" w:rsidRDefault="008E3DD4" w:rsidP="008E3DD4">
      <w:pPr>
        <w:rPr>
          <w:b/>
          <w:bCs/>
        </w:rPr>
      </w:pPr>
      <w:r w:rsidRPr="008E3DD4">
        <w:rPr>
          <w:b/>
          <w:bCs/>
        </w:rPr>
        <w:t>Strategic Roadmap Overview</w:t>
      </w:r>
    </w:p>
    <w:p w14:paraId="6AF8D3AB" w14:textId="77777777" w:rsidR="008E3DD4" w:rsidRPr="008E3DD4" w:rsidRDefault="008E3DD4" w:rsidP="008E3DD4">
      <w:r w:rsidRPr="008E3DD4">
        <w:t>Developed a phased approach balancing immediate revenue with strategic positioning:</w:t>
      </w:r>
    </w:p>
    <w:p w14:paraId="66DD3B42" w14:textId="77777777" w:rsidR="008E3DD4" w:rsidRPr="008E3DD4" w:rsidRDefault="008E3DD4" w:rsidP="008E3DD4">
      <w:pPr>
        <w:rPr>
          <w:b/>
          <w:bCs/>
        </w:rPr>
      </w:pPr>
      <w:r w:rsidRPr="008E3DD4">
        <w:rPr>
          <w:b/>
          <w:bCs/>
        </w:rPr>
        <w:t>Phase 1: Foundation Building (Months 1-6)</w:t>
      </w:r>
    </w:p>
    <w:p w14:paraId="503741CB" w14:textId="77777777" w:rsidR="008E3DD4" w:rsidRPr="008E3DD4" w:rsidRDefault="008E3DD4" w:rsidP="008E3DD4">
      <w:pPr>
        <w:numPr>
          <w:ilvl w:val="0"/>
          <w:numId w:val="9"/>
        </w:numPr>
      </w:pPr>
      <w:r w:rsidRPr="008E3DD4">
        <w:t>Develop AGI-ready Website API architecture</w:t>
      </w:r>
    </w:p>
    <w:p w14:paraId="72E3FB62" w14:textId="77777777" w:rsidR="008E3DD4" w:rsidRPr="008E3DD4" w:rsidRDefault="008E3DD4" w:rsidP="008E3DD4">
      <w:pPr>
        <w:numPr>
          <w:ilvl w:val="0"/>
          <w:numId w:val="9"/>
        </w:numPr>
      </w:pPr>
      <w:r w:rsidRPr="008E3DD4">
        <w:t>Implement first version of AI Capability Radar</w:t>
      </w:r>
    </w:p>
    <w:p w14:paraId="2F2FDB5C" w14:textId="77777777" w:rsidR="008E3DD4" w:rsidRPr="008E3DD4" w:rsidRDefault="008E3DD4" w:rsidP="008E3DD4">
      <w:pPr>
        <w:numPr>
          <w:ilvl w:val="0"/>
          <w:numId w:val="9"/>
        </w:numPr>
      </w:pPr>
      <w:r w:rsidRPr="008E3DD4">
        <w:t xml:space="preserve">Launch </w:t>
      </w:r>
      <w:proofErr w:type="spellStart"/>
      <w:r w:rsidRPr="008E3DD4">
        <w:t>SunaivaSites</w:t>
      </w:r>
      <w:proofErr w:type="spellEnd"/>
      <w:r w:rsidRPr="008E3DD4">
        <w:t xml:space="preserve"> with explicit AGI-ready messaging</w:t>
      </w:r>
    </w:p>
    <w:p w14:paraId="59FF1C88" w14:textId="77777777" w:rsidR="008E3DD4" w:rsidRPr="008E3DD4" w:rsidRDefault="008E3DD4" w:rsidP="008E3DD4">
      <w:pPr>
        <w:numPr>
          <w:ilvl w:val="0"/>
          <w:numId w:val="9"/>
        </w:numPr>
      </w:pPr>
      <w:r w:rsidRPr="008E3DD4">
        <w:t xml:space="preserve">Target 3-5 initial </w:t>
      </w:r>
      <w:proofErr w:type="spellStart"/>
      <w:r w:rsidRPr="008E3DD4">
        <w:t>PropTech</w:t>
      </w:r>
      <w:proofErr w:type="spellEnd"/>
      <w:r w:rsidRPr="008E3DD4">
        <w:t xml:space="preserve"> partners</w:t>
      </w:r>
    </w:p>
    <w:p w14:paraId="2AF66B85" w14:textId="77777777" w:rsidR="008E3DD4" w:rsidRPr="008E3DD4" w:rsidRDefault="008E3DD4" w:rsidP="008E3DD4">
      <w:pPr>
        <w:rPr>
          <w:b/>
          <w:bCs/>
        </w:rPr>
      </w:pPr>
      <w:r w:rsidRPr="008E3DD4">
        <w:rPr>
          <w:b/>
          <w:bCs/>
        </w:rPr>
        <w:t>Phase 2: Dual-Track Expansion (Months 7-12)</w:t>
      </w:r>
    </w:p>
    <w:p w14:paraId="4A878630" w14:textId="77777777" w:rsidR="008E3DD4" w:rsidRPr="008E3DD4" w:rsidRDefault="008E3DD4" w:rsidP="008E3DD4">
      <w:pPr>
        <w:numPr>
          <w:ilvl w:val="0"/>
          <w:numId w:val="10"/>
        </w:numPr>
      </w:pPr>
      <w:r w:rsidRPr="008E3DD4">
        <w:t xml:space="preserve">Scale </w:t>
      </w:r>
      <w:proofErr w:type="spellStart"/>
      <w:r w:rsidRPr="008E3DD4">
        <w:t>SunaivaSites</w:t>
      </w:r>
      <w:proofErr w:type="spellEnd"/>
      <w:r w:rsidRPr="008E3DD4">
        <w:t xml:space="preserve"> to 10+ </w:t>
      </w:r>
      <w:proofErr w:type="spellStart"/>
      <w:r w:rsidRPr="008E3DD4">
        <w:t>PropTech</w:t>
      </w:r>
      <w:proofErr w:type="spellEnd"/>
      <w:r w:rsidRPr="008E3DD4">
        <w:t xml:space="preserve"> partners</w:t>
      </w:r>
    </w:p>
    <w:p w14:paraId="4C33B41B" w14:textId="77777777" w:rsidR="008E3DD4" w:rsidRPr="008E3DD4" w:rsidRDefault="008E3DD4" w:rsidP="008E3DD4">
      <w:pPr>
        <w:numPr>
          <w:ilvl w:val="0"/>
          <w:numId w:val="10"/>
        </w:numPr>
      </w:pPr>
      <w:r w:rsidRPr="008E3DD4">
        <w:t>Formalize AGI Adaptation Consultancy offerings</w:t>
      </w:r>
    </w:p>
    <w:p w14:paraId="76915363" w14:textId="77777777" w:rsidR="008E3DD4" w:rsidRPr="008E3DD4" w:rsidRDefault="008E3DD4" w:rsidP="008E3DD4">
      <w:pPr>
        <w:numPr>
          <w:ilvl w:val="0"/>
          <w:numId w:val="10"/>
        </w:numPr>
      </w:pPr>
      <w:r w:rsidRPr="008E3DD4">
        <w:t xml:space="preserve">Launch </w:t>
      </w:r>
      <w:proofErr w:type="spellStart"/>
      <w:r w:rsidRPr="008E3DD4">
        <w:t>Sunaiva</w:t>
      </w:r>
      <w:proofErr w:type="spellEnd"/>
      <w:r w:rsidRPr="008E3DD4">
        <w:t xml:space="preserve"> Radar as subscription intelligence service</w:t>
      </w:r>
    </w:p>
    <w:p w14:paraId="4038E62A" w14:textId="77777777" w:rsidR="008E3DD4" w:rsidRPr="008E3DD4" w:rsidRDefault="008E3DD4" w:rsidP="008E3DD4">
      <w:pPr>
        <w:numPr>
          <w:ilvl w:val="0"/>
          <w:numId w:val="10"/>
        </w:numPr>
      </w:pPr>
      <w:r w:rsidRPr="008E3DD4">
        <w:t>Build initial reference cases</w:t>
      </w:r>
    </w:p>
    <w:p w14:paraId="61E2B3FF" w14:textId="77777777" w:rsidR="008E3DD4" w:rsidRPr="008E3DD4" w:rsidRDefault="008E3DD4" w:rsidP="008E3DD4">
      <w:pPr>
        <w:rPr>
          <w:b/>
          <w:bCs/>
        </w:rPr>
      </w:pPr>
      <w:r w:rsidRPr="008E3DD4">
        <w:rPr>
          <w:b/>
          <w:bCs/>
        </w:rPr>
        <w:t>Phase 3: Market Penetration (Months 13-18)</w:t>
      </w:r>
    </w:p>
    <w:p w14:paraId="51201634" w14:textId="77777777" w:rsidR="008E3DD4" w:rsidRPr="008E3DD4" w:rsidRDefault="008E3DD4" w:rsidP="008E3DD4">
      <w:pPr>
        <w:numPr>
          <w:ilvl w:val="0"/>
          <w:numId w:val="11"/>
        </w:numPr>
      </w:pPr>
      <w:r w:rsidRPr="008E3DD4">
        <w:t>Expand beyond websites to marketing automation capabilities</w:t>
      </w:r>
    </w:p>
    <w:p w14:paraId="57009731" w14:textId="77777777" w:rsidR="008E3DD4" w:rsidRPr="008E3DD4" w:rsidRDefault="008E3DD4" w:rsidP="008E3DD4">
      <w:pPr>
        <w:numPr>
          <w:ilvl w:val="0"/>
          <w:numId w:val="11"/>
        </w:numPr>
      </w:pPr>
      <w:r w:rsidRPr="008E3DD4">
        <w:t xml:space="preserve">Extend consultancy beyond </w:t>
      </w:r>
      <w:proofErr w:type="spellStart"/>
      <w:r w:rsidRPr="008E3DD4">
        <w:t>PropTech</w:t>
      </w:r>
      <w:proofErr w:type="spellEnd"/>
      <w:r w:rsidRPr="008E3DD4">
        <w:t xml:space="preserve"> to adjacent industries</w:t>
      </w:r>
    </w:p>
    <w:p w14:paraId="4CB50585" w14:textId="77777777" w:rsidR="008E3DD4" w:rsidRPr="008E3DD4" w:rsidRDefault="008E3DD4" w:rsidP="008E3DD4">
      <w:pPr>
        <w:numPr>
          <w:ilvl w:val="0"/>
          <w:numId w:val="11"/>
        </w:numPr>
      </w:pPr>
      <w:r w:rsidRPr="008E3DD4">
        <w:t>Develop implementation services for adaptation strategies</w:t>
      </w:r>
    </w:p>
    <w:p w14:paraId="57A1AD89" w14:textId="77777777" w:rsidR="008E3DD4" w:rsidRPr="008E3DD4" w:rsidRDefault="008E3DD4" w:rsidP="008E3DD4">
      <w:pPr>
        <w:numPr>
          <w:ilvl w:val="0"/>
          <w:numId w:val="11"/>
        </w:numPr>
      </w:pPr>
      <w:r w:rsidRPr="008E3DD4">
        <w:t>Create partner network for specialized implementations</w:t>
      </w:r>
    </w:p>
    <w:p w14:paraId="708B4206" w14:textId="77777777" w:rsidR="008E3DD4" w:rsidRPr="008E3DD4" w:rsidRDefault="008E3DD4" w:rsidP="008E3DD4">
      <w:pPr>
        <w:rPr>
          <w:b/>
          <w:bCs/>
        </w:rPr>
      </w:pPr>
      <w:r w:rsidRPr="008E3DD4">
        <w:rPr>
          <w:b/>
          <w:bCs/>
        </w:rPr>
        <w:t>Phase 4: Strategic Positioning (Months 19-24)</w:t>
      </w:r>
    </w:p>
    <w:p w14:paraId="2970D78B" w14:textId="77777777" w:rsidR="008E3DD4" w:rsidRPr="008E3DD4" w:rsidRDefault="008E3DD4" w:rsidP="008E3DD4">
      <w:pPr>
        <w:numPr>
          <w:ilvl w:val="0"/>
          <w:numId w:val="12"/>
        </w:numPr>
      </w:pPr>
      <w:r w:rsidRPr="008E3DD4">
        <w:t xml:space="preserve">Evaluate and potentially launch initial </w:t>
      </w:r>
      <w:proofErr w:type="spellStart"/>
      <w:r w:rsidRPr="008E3DD4">
        <w:t>AaaS</w:t>
      </w:r>
      <w:proofErr w:type="spellEnd"/>
      <w:r w:rsidRPr="008E3DD4">
        <w:t xml:space="preserve"> offerings</w:t>
      </w:r>
    </w:p>
    <w:p w14:paraId="6909B09B" w14:textId="77777777" w:rsidR="008E3DD4" w:rsidRPr="008E3DD4" w:rsidRDefault="008E3DD4" w:rsidP="008E3DD4">
      <w:pPr>
        <w:numPr>
          <w:ilvl w:val="0"/>
          <w:numId w:val="12"/>
        </w:numPr>
      </w:pPr>
      <w:r w:rsidRPr="008E3DD4">
        <w:t>Create integrated platform across websites, marketing, and agents</w:t>
      </w:r>
    </w:p>
    <w:p w14:paraId="33C92498" w14:textId="77777777" w:rsidR="008E3DD4" w:rsidRPr="008E3DD4" w:rsidRDefault="008E3DD4" w:rsidP="008E3DD4">
      <w:pPr>
        <w:numPr>
          <w:ilvl w:val="0"/>
          <w:numId w:val="12"/>
        </w:numPr>
      </w:pPr>
      <w:r w:rsidRPr="008E3DD4">
        <w:t>Position as leading authority on AGI adaptation</w:t>
      </w:r>
    </w:p>
    <w:p w14:paraId="468D9F7A" w14:textId="77777777" w:rsidR="008E3DD4" w:rsidRPr="008E3DD4" w:rsidRDefault="008E3DD4" w:rsidP="008E3DD4">
      <w:pPr>
        <w:numPr>
          <w:ilvl w:val="0"/>
          <w:numId w:val="12"/>
        </w:numPr>
      </w:pPr>
      <w:r w:rsidRPr="008E3DD4">
        <w:t>Host industry conference on technological adaptation</w:t>
      </w:r>
    </w:p>
    <w:p w14:paraId="422BF75E" w14:textId="77777777" w:rsidR="008E3DD4" w:rsidRPr="008E3DD4" w:rsidRDefault="008E3DD4" w:rsidP="008E3DD4">
      <w:r w:rsidRPr="008E3DD4">
        <w:lastRenderedPageBreak/>
        <w:t xml:space="preserve">These strategic insights and decisions will be incorporated into the master prompt and implementation plan to guide </w:t>
      </w:r>
      <w:proofErr w:type="spellStart"/>
      <w:r w:rsidRPr="008E3DD4">
        <w:t>Sunaiva's</w:t>
      </w:r>
      <w:proofErr w:type="spellEnd"/>
      <w:r w:rsidRPr="008E3DD4">
        <w:t xml:space="preserve"> development and growth.</w:t>
      </w:r>
    </w:p>
    <w:p w14:paraId="471DA275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5768"/>
    <w:multiLevelType w:val="multilevel"/>
    <w:tmpl w:val="E262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25B65"/>
    <w:multiLevelType w:val="multilevel"/>
    <w:tmpl w:val="F8DA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62A65"/>
    <w:multiLevelType w:val="multilevel"/>
    <w:tmpl w:val="5F00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F46F1"/>
    <w:multiLevelType w:val="multilevel"/>
    <w:tmpl w:val="90A4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D5A2E"/>
    <w:multiLevelType w:val="multilevel"/>
    <w:tmpl w:val="D062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E2F66"/>
    <w:multiLevelType w:val="multilevel"/>
    <w:tmpl w:val="1B44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7384F"/>
    <w:multiLevelType w:val="multilevel"/>
    <w:tmpl w:val="BCD2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136B7"/>
    <w:multiLevelType w:val="multilevel"/>
    <w:tmpl w:val="AF2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5F08D1"/>
    <w:multiLevelType w:val="multilevel"/>
    <w:tmpl w:val="B32C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D5B3A"/>
    <w:multiLevelType w:val="multilevel"/>
    <w:tmpl w:val="F2FA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257D6"/>
    <w:multiLevelType w:val="multilevel"/>
    <w:tmpl w:val="E40A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D4ECF"/>
    <w:multiLevelType w:val="multilevel"/>
    <w:tmpl w:val="3F0A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421438">
    <w:abstractNumId w:val="0"/>
  </w:num>
  <w:num w:numId="2" w16cid:durableId="1466659469">
    <w:abstractNumId w:val="11"/>
  </w:num>
  <w:num w:numId="3" w16cid:durableId="653216836">
    <w:abstractNumId w:val="7"/>
  </w:num>
  <w:num w:numId="4" w16cid:durableId="335692799">
    <w:abstractNumId w:val="3"/>
  </w:num>
  <w:num w:numId="5" w16cid:durableId="1372068859">
    <w:abstractNumId w:val="9"/>
  </w:num>
  <w:num w:numId="6" w16cid:durableId="96993698">
    <w:abstractNumId w:val="2"/>
  </w:num>
  <w:num w:numId="7" w16cid:durableId="1114792639">
    <w:abstractNumId w:val="8"/>
  </w:num>
  <w:num w:numId="8" w16cid:durableId="1548101915">
    <w:abstractNumId w:val="1"/>
  </w:num>
  <w:num w:numId="9" w16cid:durableId="488863457">
    <w:abstractNumId w:val="4"/>
  </w:num>
  <w:num w:numId="10" w16cid:durableId="296178938">
    <w:abstractNumId w:val="10"/>
  </w:num>
  <w:num w:numId="11" w16cid:durableId="1016732915">
    <w:abstractNumId w:val="6"/>
  </w:num>
  <w:num w:numId="12" w16cid:durableId="2088333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E3DD4"/>
    <w:rsid w:val="000B3321"/>
    <w:rsid w:val="00431DDD"/>
    <w:rsid w:val="004D7E6A"/>
    <w:rsid w:val="008E3DD4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E6EC"/>
  <w15:chartTrackingRefBased/>
  <w15:docId w15:val="{6708B97B-4BE8-433D-B46B-7F7D35D4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E3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D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D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D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D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4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2025-05-16T06:00:00Z</dcterms:created>
  <dcterms:modified xsi:type="dcterms:W3CDTF">2025-05-16T18:55:00Z</dcterms:modified>
</cp:coreProperties>
</file>