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1C13E" w14:textId="77777777" w:rsidR="00ED4781" w:rsidRPr="00ED4781" w:rsidRDefault="00ED4781" w:rsidP="00ED4781">
      <w:pPr>
        <w:rPr>
          <w:b/>
          <w:bCs/>
        </w:rPr>
      </w:pPr>
      <w:r w:rsidRPr="00ED4781">
        <w:rPr>
          <w:b/>
          <w:bCs/>
        </w:rPr>
        <w:t>Charting New Oceans for Global Social Impact</w:t>
      </w:r>
    </w:p>
    <w:p w14:paraId="15FF44BD" w14:textId="77777777" w:rsidR="00ED4781" w:rsidRPr="00ED4781" w:rsidRDefault="00ED4781" w:rsidP="00ED4781">
      <w:pPr>
        <w:rPr>
          <w:b/>
          <w:bCs/>
        </w:rPr>
      </w:pPr>
      <w:r w:rsidRPr="00ED4781">
        <w:rPr>
          <w:b/>
          <w:bCs/>
        </w:rPr>
        <w:t>Executive Summary: Charting New Oceans for Global Social Impact</w:t>
      </w:r>
    </w:p>
    <w:p w14:paraId="7CFCB8A2" w14:textId="77777777" w:rsidR="00ED4781" w:rsidRPr="00ED4781" w:rsidRDefault="00ED4781" w:rsidP="00ED4781">
      <w:r w:rsidRPr="00ED4781">
        <w:t>This report outlines ten groundbreaking "blue ocean" platform opportunities designed to create transformative positive social impact globally. Inspired by the revolutionary success of microfinance, these platforms aim to establish entirely new market spaces, empower underserved communities, and foster self-sustaining cycles of prosperity.</w:t>
      </w:r>
    </w:p>
    <w:p w14:paraId="064424FA" w14:textId="77777777" w:rsidR="00ED4781" w:rsidRPr="00ED4781" w:rsidRDefault="00ED4781" w:rsidP="00ED4781">
      <w:r w:rsidRPr="00ED4781">
        <w:t>The blue ocean imperative dictates a strategic departure from traditional approaches to social challenges, which often operate in "red oceans" of competition, vying for limited resources or addressing symptoms.</w:t>
      </w:r>
      <w:r w:rsidRPr="00ED4781">
        <w:rPr>
          <w:vertAlign w:val="superscript"/>
        </w:rPr>
        <w:t>1</w:t>
      </w:r>
      <w:r w:rsidRPr="00ED4781">
        <w:t xml:space="preserve"> The focus here is on creating "blue oceans" – uncontested market spaces where new demand is generated by offering unprecedented value at accessible costs, thereby rendering existing competition irrelevant.</w:t>
      </w:r>
      <w:r w:rsidRPr="00ED4781">
        <w:rPr>
          <w:vertAlign w:val="superscript"/>
        </w:rPr>
        <w:t>1</w:t>
      </w:r>
      <w:r w:rsidRPr="00ED4781">
        <w:t xml:space="preserve"> This strategic framework is data-driven, systematic, and demonstrably applicable to the non-profit and social impact sectors.</w:t>
      </w:r>
      <w:r w:rsidRPr="00ED4781">
        <w:rPr>
          <w:vertAlign w:val="superscript"/>
        </w:rPr>
        <w:t>2</w:t>
      </w:r>
    </w:p>
    <w:p w14:paraId="7F4B43B0" w14:textId="77777777" w:rsidR="00ED4781" w:rsidRPr="00ED4781" w:rsidRDefault="00ED4781" w:rsidP="00ED4781">
      <w:r w:rsidRPr="00ED4781">
        <w:t>The opportunities presented span critical areas of global development, including community capital, sustainable living, social infrastructure, economic democracy, and digital equity. Each concept is meticulously designed to be revolutionary, inclusive, scalable, sustainable, empowering, and systemic, addressing root causes rather than merely symptoms. The following table provides a high-level overview of these transformative platforms.</w:t>
      </w:r>
    </w:p>
    <w:p w14:paraId="0570B1F9" w14:textId="77777777" w:rsidR="00ED4781" w:rsidRPr="00ED4781" w:rsidRDefault="00ED4781" w:rsidP="00ED4781">
      <w:r w:rsidRPr="00ED4781">
        <w:rPr>
          <w:b/>
          <w:bCs/>
        </w:rPr>
        <w:t>Table 1: Summary of Blue Ocean Opportunities for Social Impact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6"/>
        <w:gridCol w:w="1774"/>
        <w:gridCol w:w="1593"/>
        <w:gridCol w:w="2404"/>
        <w:gridCol w:w="1909"/>
      </w:tblGrid>
      <w:tr w:rsidR="00ED4781" w:rsidRPr="00ED4781" w14:paraId="70D14FCE" w14:textId="77777777" w:rsidTr="00ED47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685AD3" w14:textId="77777777" w:rsidR="00ED4781" w:rsidRPr="00ED4781" w:rsidRDefault="00ED4781" w:rsidP="00ED4781">
            <w:r w:rsidRPr="00ED4781">
              <w:rPr>
                <w:b/>
                <w:bCs/>
              </w:rPr>
              <w:t>Opportunity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7171216C" w14:textId="77777777" w:rsidR="00ED4781" w:rsidRPr="00ED4781" w:rsidRDefault="00ED4781" w:rsidP="00ED4781">
            <w:r w:rsidRPr="00ED4781">
              <w:rPr>
                <w:b/>
                <w:bCs/>
              </w:rPr>
              <w:t>Core Concept</w:t>
            </w:r>
          </w:p>
        </w:tc>
        <w:tc>
          <w:tcPr>
            <w:tcW w:w="0" w:type="auto"/>
            <w:tcBorders>
              <w:top w:val="single" w:sz="6" w:space="0" w:color="auto"/>
              <w:left w:val="single" w:sz="6" w:space="0" w:color="auto"/>
              <w:bottom w:val="single" w:sz="6" w:space="0" w:color="auto"/>
              <w:right w:val="single" w:sz="6" w:space="0" w:color="auto"/>
            </w:tcBorders>
            <w:vAlign w:val="center"/>
            <w:hideMark/>
          </w:tcPr>
          <w:p w14:paraId="1C1C2519" w14:textId="77777777" w:rsidR="00ED4781" w:rsidRPr="00ED4781" w:rsidRDefault="00ED4781" w:rsidP="00ED4781">
            <w:r w:rsidRPr="00ED4781">
              <w:rPr>
                <w:b/>
                <w:bCs/>
              </w:rPr>
              <w:t>Primary Social Impact</w:t>
            </w:r>
          </w:p>
        </w:tc>
        <w:tc>
          <w:tcPr>
            <w:tcW w:w="0" w:type="auto"/>
            <w:tcBorders>
              <w:top w:val="single" w:sz="6" w:space="0" w:color="auto"/>
              <w:left w:val="single" w:sz="6" w:space="0" w:color="auto"/>
              <w:bottom w:val="single" w:sz="6" w:space="0" w:color="auto"/>
              <w:right w:val="single" w:sz="6" w:space="0" w:color="auto"/>
            </w:tcBorders>
            <w:vAlign w:val="center"/>
            <w:hideMark/>
          </w:tcPr>
          <w:p w14:paraId="7EC7E31B" w14:textId="77777777" w:rsidR="00ED4781" w:rsidRPr="00ED4781" w:rsidRDefault="00ED4781" w:rsidP="00ED4781">
            <w:r w:rsidRPr="00ED4781">
              <w:rPr>
                <w:b/>
                <w:bCs/>
              </w:rPr>
              <w:t>Key Mechanism</w:t>
            </w:r>
          </w:p>
        </w:tc>
        <w:tc>
          <w:tcPr>
            <w:tcW w:w="0" w:type="auto"/>
            <w:tcBorders>
              <w:top w:val="single" w:sz="6" w:space="0" w:color="auto"/>
              <w:left w:val="single" w:sz="6" w:space="0" w:color="auto"/>
              <w:bottom w:val="single" w:sz="6" w:space="0" w:color="auto"/>
              <w:right w:val="single" w:sz="6" w:space="0" w:color="auto"/>
            </w:tcBorders>
            <w:vAlign w:val="center"/>
            <w:hideMark/>
          </w:tcPr>
          <w:p w14:paraId="55607765" w14:textId="77777777" w:rsidR="00ED4781" w:rsidRPr="00ED4781" w:rsidRDefault="00ED4781" w:rsidP="00ED4781">
            <w:r w:rsidRPr="00ED4781">
              <w:rPr>
                <w:b/>
                <w:bCs/>
              </w:rPr>
              <w:t>Scalability Potential</w:t>
            </w:r>
          </w:p>
        </w:tc>
      </w:tr>
      <w:tr w:rsidR="00ED4781" w:rsidRPr="00ED4781" w14:paraId="3A8CD54F" w14:textId="77777777" w:rsidTr="00ED47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EF842E" w14:textId="77777777" w:rsidR="00ED4781" w:rsidRPr="00ED4781" w:rsidRDefault="00ED4781" w:rsidP="00ED4781">
            <w:r w:rsidRPr="00ED4781">
              <w:t>Decentralized Community Investment Trusts (DCITs)</w:t>
            </w:r>
          </w:p>
        </w:tc>
        <w:tc>
          <w:tcPr>
            <w:tcW w:w="0" w:type="auto"/>
            <w:tcBorders>
              <w:top w:val="single" w:sz="6" w:space="0" w:color="auto"/>
              <w:left w:val="single" w:sz="6" w:space="0" w:color="auto"/>
              <w:bottom w:val="single" w:sz="6" w:space="0" w:color="auto"/>
              <w:right w:val="single" w:sz="6" w:space="0" w:color="auto"/>
            </w:tcBorders>
            <w:vAlign w:val="center"/>
            <w:hideMark/>
          </w:tcPr>
          <w:p w14:paraId="07AE9362" w14:textId="77777777" w:rsidR="00ED4781" w:rsidRPr="00ED4781" w:rsidRDefault="00ED4781" w:rsidP="00ED4781">
            <w:r w:rsidRPr="00ED4781">
              <w:t>Community-controlled investment in local assets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F58D2B2" w14:textId="77777777" w:rsidR="00ED4781" w:rsidRPr="00ED4781" w:rsidRDefault="00ED4781" w:rsidP="00ED4781">
            <w:r w:rsidRPr="00ED4781">
              <w:t>Wealth building, anti-gentrification, self-determination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D97C411" w14:textId="77777777" w:rsidR="00ED4781" w:rsidRPr="00ED4781" w:rsidRDefault="00ED4781" w:rsidP="00ED4781">
            <w:r w:rsidRPr="00ED4781">
              <w:t>Blockchain-enabled DAO for collective asset ownership</w:t>
            </w:r>
          </w:p>
        </w:tc>
        <w:tc>
          <w:tcPr>
            <w:tcW w:w="0" w:type="auto"/>
            <w:tcBorders>
              <w:top w:val="single" w:sz="6" w:space="0" w:color="auto"/>
              <w:left w:val="single" w:sz="6" w:space="0" w:color="auto"/>
              <w:bottom w:val="single" w:sz="6" w:space="0" w:color="auto"/>
              <w:right w:val="single" w:sz="6" w:space="0" w:color="auto"/>
            </w:tcBorders>
            <w:vAlign w:val="center"/>
            <w:hideMark/>
          </w:tcPr>
          <w:p w14:paraId="62498C00" w14:textId="77777777" w:rsidR="00ED4781" w:rsidRPr="00ED4781" w:rsidRDefault="00ED4781" w:rsidP="00ED4781">
            <w:r w:rsidRPr="00ED4781">
              <w:t>Open-source, replicable frameworks, horizontal scaling</w:t>
            </w:r>
          </w:p>
        </w:tc>
      </w:tr>
      <w:tr w:rsidR="00ED4781" w:rsidRPr="00ED4781" w14:paraId="720DBB1C" w14:textId="77777777" w:rsidTr="00ED47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E01476" w14:textId="77777777" w:rsidR="00ED4781" w:rsidRPr="00ED4781" w:rsidRDefault="00ED4781" w:rsidP="00ED4781">
            <w:r w:rsidRPr="00ED4781">
              <w:t>Hyperlocal Resource-Backed Digital Currencies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A7DC7C2" w14:textId="77777777" w:rsidR="00ED4781" w:rsidRPr="00ED4781" w:rsidRDefault="00ED4781" w:rsidP="00ED4781">
            <w:r w:rsidRPr="00ED4781">
              <w:t>Digital currency tied to local resources/services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66555F6" w14:textId="77777777" w:rsidR="00ED4781" w:rsidRPr="00ED4781" w:rsidRDefault="00ED4781" w:rsidP="00ED4781">
            <w:r w:rsidRPr="00ED4781">
              <w:t>Local economic vitality, sustainable incentives, community cohesion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89F9B34" w14:textId="77777777" w:rsidR="00ED4781" w:rsidRPr="00ED4781" w:rsidRDefault="00ED4781" w:rsidP="00ED4781">
            <w:r w:rsidRPr="00ED4781">
              <w:t>Localized blockchain, demurrage, resource-backed value</w:t>
            </w:r>
          </w:p>
        </w:tc>
        <w:tc>
          <w:tcPr>
            <w:tcW w:w="0" w:type="auto"/>
            <w:tcBorders>
              <w:top w:val="single" w:sz="6" w:space="0" w:color="auto"/>
              <w:left w:val="single" w:sz="6" w:space="0" w:color="auto"/>
              <w:bottom w:val="single" w:sz="6" w:space="0" w:color="auto"/>
              <w:right w:val="single" w:sz="6" w:space="0" w:color="auto"/>
            </w:tcBorders>
            <w:vAlign w:val="center"/>
            <w:hideMark/>
          </w:tcPr>
          <w:p w14:paraId="5E11F5C0" w14:textId="77777777" w:rsidR="00ED4781" w:rsidRPr="00ED4781" w:rsidRDefault="00ED4781" w:rsidP="00ED4781">
            <w:r w:rsidRPr="00ED4781">
              <w:t>Open-source protocol, interoperability, policy advocacy</w:t>
            </w:r>
          </w:p>
        </w:tc>
      </w:tr>
      <w:tr w:rsidR="00ED4781" w:rsidRPr="00ED4781" w14:paraId="56C71DAB" w14:textId="77777777" w:rsidTr="00ED47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D024C0" w14:textId="77777777" w:rsidR="00ED4781" w:rsidRPr="00ED4781" w:rsidRDefault="00ED4781" w:rsidP="00ED4781">
            <w:r w:rsidRPr="00ED4781">
              <w:t>Open-Source Eco-Community Blueprint &amp; Development Cooperatives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31E8BBA" w14:textId="77777777" w:rsidR="00ED4781" w:rsidRPr="00ED4781" w:rsidRDefault="00ED4781" w:rsidP="00ED4781">
            <w:r w:rsidRPr="00ED4781">
              <w:t>Modular, adaptable eco-village designs &amp; cooperative development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5E33E54" w14:textId="77777777" w:rsidR="00ED4781" w:rsidRPr="00ED4781" w:rsidRDefault="00ED4781" w:rsidP="00ED4781">
            <w:r w:rsidRPr="00ED4781">
              <w:t>Accessible sustainable living, climate resilience, social cohesion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9DAFB99" w14:textId="77777777" w:rsidR="00ED4781" w:rsidRPr="00ED4781" w:rsidRDefault="00ED4781" w:rsidP="00ED4781">
            <w:r w:rsidRPr="00ED4781">
              <w:t>Digital platform for blueprints, land acquisition co-ops</w:t>
            </w:r>
          </w:p>
        </w:tc>
        <w:tc>
          <w:tcPr>
            <w:tcW w:w="0" w:type="auto"/>
            <w:tcBorders>
              <w:top w:val="single" w:sz="6" w:space="0" w:color="auto"/>
              <w:left w:val="single" w:sz="6" w:space="0" w:color="auto"/>
              <w:bottom w:val="single" w:sz="6" w:space="0" w:color="auto"/>
              <w:right w:val="single" w:sz="6" w:space="0" w:color="auto"/>
            </w:tcBorders>
            <w:vAlign w:val="center"/>
            <w:hideMark/>
          </w:tcPr>
          <w:p w14:paraId="10F309AE" w14:textId="77777777" w:rsidR="00ED4781" w:rsidRPr="00ED4781" w:rsidRDefault="00ED4781" w:rsidP="00ED4781">
            <w:r w:rsidRPr="00ED4781">
              <w:t>Modular design, global practitioner network, partnerships</w:t>
            </w:r>
          </w:p>
        </w:tc>
      </w:tr>
      <w:tr w:rsidR="00ED4781" w:rsidRPr="00ED4781" w14:paraId="14A66882" w14:textId="77777777" w:rsidTr="00ED47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CA1193" w14:textId="77777777" w:rsidR="00ED4781" w:rsidRPr="00ED4781" w:rsidRDefault="00ED4781" w:rsidP="00ED4781">
            <w:r w:rsidRPr="00ED4781">
              <w:t xml:space="preserve">Off-Grid Resource Optimization &amp; Sharing </w:t>
            </w:r>
            <w:r w:rsidRPr="00ED4781">
              <w:lastRenderedPageBreak/>
              <w:t>Networks (ROS-Nets)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610EFD1" w14:textId="77777777" w:rsidR="00ED4781" w:rsidRPr="00ED4781" w:rsidRDefault="00ED4781" w:rsidP="00ED4781">
            <w:r w:rsidRPr="00ED4781">
              <w:lastRenderedPageBreak/>
              <w:t xml:space="preserve">IoT/AI-optimized local resource management &amp; </w:t>
            </w:r>
            <w:r w:rsidRPr="00ED4781">
              <w:lastRenderedPageBreak/>
              <w:t>sharing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02CD26B5" w14:textId="77777777" w:rsidR="00ED4781" w:rsidRPr="00ED4781" w:rsidRDefault="00ED4781" w:rsidP="00ED4781">
            <w:r w:rsidRPr="00ED4781">
              <w:lastRenderedPageBreak/>
              <w:t xml:space="preserve">Energy/resource independence, economic opportunity, </w:t>
            </w:r>
            <w:r w:rsidRPr="00ED4781">
              <w:lastRenderedPageBreak/>
              <w:t>sustainability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135291F3" w14:textId="77777777" w:rsidR="00ED4781" w:rsidRPr="00ED4781" w:rsidRDefault="00ED4781" w:rsidP="00ED4781">
            <w:r w:rsidRPr="00ED4781">
              <w:lastRenderedPageBreak/>
              <w:t>Smart sensors, AI optimization, P2P resource marketplace</w:t>
            </w:r>
          </w:p>
        </w:tc>
        <w:tc>
          <w:tcPr>
            <w:tcW w:w="0" w:type="auto"/>
            <w:tcBorders>
              <w:top w:val="single" w:sz="6" w:space="0" w:color="auto"/>
              <w:left w:val="single" w:sz="6" w:space="0" w:color="auto"/>
              <w:bottom w:val="single" w:sz="6" w:space="0" w:color="auto"/>
              <w:right w:val="single" w:sz="6" w:space="0" w:color="auto"/>
            </w:tcBorders>
            <w:vAlign w:val="center"/>
            <w:hideMark/>
          </w:tcPr>
          <w:p w14:paraId="61B5C07D" w14:textId="77777777" w:rsidR="00ED4781" w:rsidRPr="00ED4781" w:rsidRDefault="00ED4781" w:rsidP="00ED4781">
            <w:r w:rsidRPr="00ED4781">
              <w:t xml:space="preserve">Modular hardware/software, local training, micro-grid </w:t>
            </w:r>
            <w:r w:rsidRPr="00ED4781">
              <w:lastRenderedPageBreak/>
              <w:t>integration</w:t>
            </w:r>
          </w:p>
        </w:tc>
      </w:tr>
      <w:tr w:rsidR="00ED4781" w:rsidRPr="00ED4781" w14:paraId="2F6A4331" w14:textId="77777777" w:rsidTr="00ED47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0408AF" w14:textId="77777777" w:rsidR="00ED4781" w:rsidRPr="00ED4781" w:rsidRDefault="00ED4781" w:rsidP="00ED4781">
            <w:r w:rsidRPr="00ED4781">
              <w:lastRenderedPageBreak/>
              <w:t>Adaptive Digital Learning Ecosystems for Underserved Regions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68CE0A06" w14:textId="77777777" w:rsidR="00ED4781" w:rsidRPr="00ED4781" w:rsidRDefault="00ED4781" w:rsidP="00ED4781">
            <w:r w:rsidRPr="00ED4781">
              <w:t>Offline-first, AI-personalized education delivery</w:t>
            </w:r>
          </w:p>
        </w:tc>
        <w:tc>
          <w:tcPr>
            <w:tcW w:w="0" w:type="auto"/>
            <w:tcBorders>
              <w:top w:val="single" w:sz="6" w:space="0" w:color="auto"/>
              <w:left w:val="single" w:sz="6" w:space="0" w:color="auto"/>
              <w:bottom w:val="single" w:sz="6" w:space="0" w:color="auto"/>
              <w:right w:val="single" w:sz="6" w:space="0" w:color="auto"/>
            </w:tcBorders>
            <w:vAlign w:val="center"/>
            <w:hideMark/>
          </w:tcPr>
          <w:p w14:paraId="436369F6" w14:textId="77777777" w:rsidR="00ED4781" w:rsidRPr="00ED4781" w:rsidRDefault="00ED4781" w:rsidP="00ED4781">
            <w:r w:rsidRPr="00ED4781">
              <w:t>Bridging education gaps, social mobility, digital literacy</w:t>
            </w:r>
          </w:p>
        </w:tc>
        <w:tc>
          <w:tcPr>
            <w:tcW w:w="0" w:type="auto"/>
            <w:tcBorders>
              <w:top w:val="single" w:sz="6" w:space="0" w:color="auto"/>
              <w:left w:val="single" w:sz="6" w:space="0" w:color="auto"/>
              <w:bottom w:val="single" w:sz="6" w:space="0" w:color="auto"/>
              <w:right w:val="single" w:sz="6" w:space="0" w:color="auto"/>
            </w:tcBorders>
            <w:vAlign w:val="center"/>
            <w:hideMark/>
          </w:tcPr>
          <w:p w14:paraId="57E4DDC7" w14:textId="77777777" w:rsidR="00ED4781" w:rsidRPr="00ED4781" w:rsidRDefault="00ED4781" w:rsidP="00ED4781">
            <w:r w:rsidRPr="00ED4781">
              <w:t>Low-cost devices, adaptive AI, teacher empowerment modules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21D0C37" w14:textId="77777777" w:rsidR="00ED4781" w:rsidRPr="00ED4781" w:rsidRDefault="00ED4781" w:rsidP="00ED4781">
            <w:r w:rsidRPr="00ED4781">
              <w:t>Open-source content, government/NGO partnerships, hybrid funding</w:t>
            </w:r>
          </w:p>
        </w:tc>
      </w:tr>
      <w:tr w:rsidR="00ED4781" w:rsidRPr="00ED4781" w14:paraId="3AB419CB" w14:textId="77777777" w:rsidTr="00ED47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AA084E6" w14:textId="77777777" w:rsidR="00ED4781" w:rsidRPr="00ED4781" w:rsidRDefault="00ED4781" w:rsidP="00ED4781">
            <w:r w:rsidRPr="00ED4781">
              <w:t>Community-Led Telehealth &amp; Wellness Hubs</w:t>
            </w:r>
          </w:p>
        </w:tc>
        <w:tc>
          <w:tcPr>
            <w:tcW w:w="0" w:type="auto"/>
            <w:tcBorders>
              <w:top w:val="single" w:sz="6" w:space="0" w:color="auto"/>
              <w:left w:val="single" w:sz="6" w:space="0" w:color="auto"/>
              <w:bottom w:val="single" w:sz="6" w:space="0" w:color="auto"/>
              <w:right w:val="single" w:sz="6" w:space="0" w:color="auto"/>
            </w:tcBorders>
            <w:vAlign w:val="center"/>
            <w:hideMark/>
          </w:tcPr>
          <w:p w14:paraId="1B172AB9" w14:textId="77777777" w:rsidR="00ED4781" w:rsidRPr="00ED4781" w:rsidRDefault="00ED4781" w:rsidP="00ED4781">
            <w:r w:rsidRPr="00ED4781">
              <w:t>Localized access to integrated healthcare &amp; well-being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2CEB367" w14:textId="77777777" w:rsidR="00ED4781" w:rsidRPr="00ED4781" w:rsidRDefault="00ED4781" w:rsidP="00ED4781">
            <w:r w:rsidRPr="00ED4781">
              <w:t>Equitable healthcare access, improved health outcomes, resilience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2EC5591A" w14:textId="77777777" w:rsidR="00ED4781" w:rsidRPr="00ED4781" w:rsidRDefault="00ED4781" w:rsidP="00ED4781">
            <w:r w:rsidRPr="00ED4781">
              <w:t>Community-owned hubs, telehealth, integrated wellness programs</w:t>
            </w:r>
          </w:p>
        </w:tc>
        <w:tc>
          <w:tcPr>
            <w:tcW w:w="0" w:type="auto"/>
            <w:tcBorders>
              <w:top w:val="single" w:sz="6" w:space="0" w:color="auto"/>
              <w:left w:val="single" w:sz="6" w:space="0" w:color="auto"/>
              <w:bottom w:val="single" w:sz="6" w:space="0" w:color="auto"/>
              <w:right w:val="single" w:sz="6" w:space="0" w:color="auto"/>
            </w:tcBorders>
            <w:vAlign w:val="center"/>
            <w:hideMark/>
          </w:tcPr>
          <w:p w14:paraId="63F7F663" w14:textId="77777777" w:rsidR="00ED4781" w:rsidRPr="00ED4781" w:rsidRDefault="00ED4781" w:rsidP="00ED4781">
            <w:r w:rsidRPr="00ED4781">
              <w:t>Modular hub design, train-the-trainer, public-private partnerships</w:t>
            </w:r>
          </w:p>
        </w:tc>
      </w:tr>
      <w:tr w:rsidR="00ED4781" w:rsidRPr="00ED4781" w14:paraId="739DDA13" w14:textId="77777777" w:rsidTr="00ED47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4E54D1" w14:textId="77777777" w:rsidR="00ED4781" w:rsidRPr="00ED4781" w:rsidRDefault="00ED4781" w:rsidP="00ED4781">
            <w:r w:rsidRPr="00ED4781">
              <w:t>Global Worker Cooperative Incubation &amp; Management Platforms</w:t>
            </w:r>
          </w:p>
        </w:tc>
        <w:tc>
          <w:tcPr>
            <w:tcW w:w="0" w:type="auto"/>
            <w:tcBorders>
              <w:top w:val="single" w:sz="6" w:space="0" w:color="auto"/>
              <w:left w:val="single" w:sz="6" w:space="0" w:color="auto"/>
              <w:bottom w:val="single" w:sz="6" w:space="0" w:color="auto"/>
              <w:right w:val="single" w:sz="6" w:space="0" w:color="auto"/>
            </w:tcBorders>
            <w:vAlign w:val="center"/>
            <w:hideMark/>
          </w:tcPr>
          <w:p w14:paraId="1A18A820" w14:textId="77777777" w:rsidR="00ED4781" w:rsidRPr="00ED4781" w:rsidRDefault="00ED4781" w:rsidP="00ED4781">
            <w:r w:rsidRPr="00ED4781">
              <w:t>End-to-end support for worker cooperative formation &amp; growth</w:t>
            </w:r>
          </w:p>
        </w:tc>
        <w:tc>
          <w:tcPr>
            <w:tcW w:w="0" w:type="auto"/>
            <w:tcBorders>
              <w:top w:val="single" w:sz="6" w:space="0" w:color="auto"/>
              <w:left w:val="single" w:sz="6" w:space="0" w:color="auto"/>
              <w:bottom w:val="single" w:sz="6" w:space="0" w:color="auto"/>
              <w:right w:val="single" w:sz="6" w:space="0" w:color="auto"/>
            </w:tcBorders>
            <w:vAlign w:val="center"/>
            <w:hideMark/>
          </w:tcPr>
          <w:p w14:paraId="3EF69111" w14:textId="77777777" w:rsidR="00ED4781" w:rsidRPr="00ED4781" w:rsidRDefault="00ED4781" w:rsidP="00ED4781">
            <w:r w:rsidRPr="00ED4781">
              <w:t>Reduced income inequality, stable employment, local wealth retention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42810EB" w14:textId="77777777" w:rsidR="00ED4781" w:rsidRPr="00ED4781" w:rsidRDefault="00ED4781" w:rsidP="00ED4781">
            <w:r w:rsidRPr="00ED4781">
              <w:t>Digital platform, legal templates, capital access, training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01DD5BF" w14:textId="77777777" w:rsidR="00ED4781" w:rsidRPr="00ED4781" w:rsidRDefault="00ED4781" w:rsidP="00ED4781">
            <w:r w:rsidRPr="00ED4781">
              <w:t>Standardized tools, federated network, policy advocacy</w:t>
            </w:r>
          </w:p>
        </w:tc>
      </w:tr>
      <w:tr w:rsidR="00ED4781" w:rsidRPr="00ED4781" w14:paraId="5987D778" w14:textId="77777777" w:rsidTr="00ED47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9C3F501" w14:textId="77777777" w:rsidR="00ED4781" w:rsidRPr="00ED4781" w:rsidRDefault="00ED4781" w:rsidP="00ED4781">
            <w:r w:rsidRPr="00ED4781">
              <w:t>Equitable Profit-Sharing &amp; Community Ownership Investment Vehicles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D9AE2A2" w14:textId="77777777" w:rsidR="00ED4781" w:rsidRPr="00ED4781" w:rsidRDefault="00ED4781" w:rsidP="00ED4781">
            <w:r w:rsidRPr="00ED4781">
              <w:t>Platforms for broad-based profit distribution &amp; ownership</w:t>
            </w:r>
          </w:p>
        </w:tc>
        <w:tc>
          <w:tcPr>
            <w:tcW w:w="0" w:type="auto"/>
            <w:tcBorders>
              <w:top w:val="single" w:sz="6" w:space="0" w:color="auto"/>
              <w:left w:val="single" w:sz="6" w:space="0" w:color="auto"/>
              <w:bottom w:val="single" w:sz="6" w:space="0" w:color="auto"/>
              <w:right w:val="single" w:sz="6" w:space="0" w:color="auto"/>
            </w:tcBorders>
            <w:vAlign w:val="center"/>
            <w:hideMark/>
          </w:tcPr>
          <w:p w14:paraId="79F52E53" w14:textId="77777777" w:rsidR="00ED4781" w:rsidRPr="00ED4781" w:rsidRDefault="00ED4781" w:rsidP="00ED4781">
            <w:r w:rsidRPr="00ED4781">
              <w:t>Reduced income inequality, financial security, productivity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4DFF1F50" w14:textId="77777777" w:rsidR="00ED4781" w:rsidRPr="00ED4781" w:rsidRDefault="00ED4781" w:rsidP="00ED4781">
            <w:r w:rsidRPr="00ED4781">
              <w:t>Customizable profit distribution frameworks, ownership transition tools</w:t>
            </w:r>
          </w:p>
        </w:tc>
        <w:tc>
          <w:tcPr>
            <w:tcW w:w="0" w:type="auto"/>
            <w:tcBorders>
              <w:top w:val="single" w:sz="6" w:space="0" w:color="auto"/>
              <w:left w:val="single" w:sz="6" w:space="0" w:color="auto"/>
              <w:bottom w:val="single" w:sz="6" w:space="0" w:color="auto"/>
              <w:right w:val="single" w:sz="6" w:space="0" w:color="auto"/>
            </w:tcBorders>
            <w:vAlign w:val="center"/>
            <w:hideMark/>
          </w:tcPr>
          <w:p w14:paraId="4F610EF6" w14:textId="77777777" w:rsidR="00ED4781" w:rsidRPr="00ED4781" w:rsidRDefault="00ED4781" w:rsidP="00ED4781">
            <w:r w:rsidRPr="00ED4781">
              <w:t>Modular software, case studies, certification, business partnerships</w:t>
            </w:r>
          </w:p>
        </w:tc>
      </w:tr>
      <w:tr w:rsidR="00ED4781" w:rsidRPr="00ED4781" w14:paraId="7774F794" w14:textId="77777777" w:rsidTr="00ED47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620A35" w14:textId="77777777" w:rsidR="00ED4781" w:rsidRPr="00ED4781" w:rsidRDefault="00ED4781" w:rsidP="00ED4781">
            <w:r w:rsidRPr="00ED4781">
              <w:t>Modular, Low-Cost Technology Manufacturing &amp; Distribution Cooperatives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B2E7783" w14:textId="77777777" w:rsidR="00ED4781" w:rsidRPr="00ED4781" w:rsidRDefault="00ED4781" w:rsidP="00ED4781">
            <w:r w:rsidRPr="00ED4781">
              <w:t>Decentralized, worker-owned tech production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0AB916B" w14:textId="77777777" w:rsidR="00ED4781" w:rsidRPr="00ED4781" w:rsidRDefault="00ED4781" w:rsidP="00ED4781">
            <w:r w:rsidRPr="00ED4781">
              <w:t>Affordable tech access, local economic development, e-waste reduction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0F66B86" w14:textId="77777777" w:rsidR="00ED4781" w:rsidRPr="00ED4781" w:rsidRDefault="00ED4781" w:rsidP="00ED4781">
            <w:r w:rsidRPr="00ED4781">
              <w:t>Open-source designs, cooperative manufacturing hubs</w:t>
            </w:r>
          </w:p>
        </w:tc>
        <w:tc>
          <w:tcPr>
            <w:tcW w:w="0" w:type="auto"/>
            <w:tcBorders>
              <w:top w:val="single" w:sz="6" w:space="0" w:color="auto"/>
              <w:left w:val="single" w:sz="6" w:space="0" w:color="auto"/>
              <w:bottom w:val="single" w:sz="6" w:space="0" w:color="auto"/>
              <w:right w:val="single" w:sz="6" w:space="0" w:color="auto"/>
            </w:tcBorders>
            <w:vAlign w:val="center"/>
            <w:hideMark/>
          </w:tcPr>
          <w:p w14:paraId="2887A941" w14:textId="77777777" w:rsidR="00ED4781" w:rsidRPr="00ED4781" w:rsidRDefault="00ED4781" w:rsidP="00ED4781">
            <w:r w:rsidRPr="00ED4781">
              <w:t>Open-source hardware, standardized training, corporate partnerships</w:t>
            </w:r>
          </w:p>
        </w:tc>
      </w:tr>
      <w:tr w:rsidR="00ED4781" w:rsidRPr="00ED4781" w14:paraId="41FDFCE7" w14:textId="77777777" w:rsidTr="00ED47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4AE838" w14:textId="77777777" w:rsidR="00ED4781" w:rsidRPr="00ED4781" w:rsidRDefault="00ED4781" w:rsidP="00ED4781">
            <w:r w:rsidRPr="00ED4781">
              <w:t>Circular Electronics &amp; Digital Literacy Empowerment Hubs</w:t>
            </w:r>
          </w:p>
        </w:tc>
        <w:tc>
          <w:tcPr>
            <w:tcW w:w="0" w:type="auto"/>
            <w:tcBorders>
              <w:top w:val="single" w:sz="6" w:space="0" w:color="auto"/>
              <w:left w:val="single" w:sz="6" w:space="0" w:color="auto"/>
              <w:bottom w:val="single" w:sz="6" w:space="0" w:color="auto"/>
              <w:right w:val="single" w:sz="6" w:space="0" w:color="auto"/>
            </w:tcBorders>
            <w:vAlign w:val="center"/>
            <w:hideMark/>
          </w:tcPr>
          <w:p w14:paraId="1DBB8523" w14:textId="77777777" w:rsidR="00ED4781" w:rsidRPr="00ED4781" w:rsidRDefault="00ED4781" w:rsidP="00ED4781">
            <w:r w:rsidRPr="00ED4781">
              <w:t>Refurbishment, distribution, &amp; training for discarded tech</w:t>
            </w:r>
          </w:p>
        </w:tc>
        <w:tc>
          <w:tcPr>
            <w:tcW w:w="0" w:type="auto"/>
            <w:tcBorders>
              <w:top w:val="single" w:sz="6" w:space="0" w:color="auto"/>
              <w:left w:val="single" w:sz="6" w:space="0" w:color="auto"/>
              <w:bottom w:val="single" w:sz="6" w:space="0" w:color="auto"/>
              <w:right w:val="single" w:sz="6" w:space="0" w:color="auto"/>
            </w:tcBorders>
            <w:vAlign w:val="center"/>
            <w:hideMark/>
          </w:tcPr>
          <w:p w14:paraId="3DEF4C8F" w14:textId="77777777" w:rsidR="00ED4781" w:rsidRPr="00ED4781" w:rsidRDefault="00ED4781" w:rsidP="00ED4781">
            <w:r w:rsidRPr="00ED4781">
              <w:t>Bridging digital divide, e-waste reduction, job creation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058D04F" w14:textId="77777777" w:rsidR="00ED4781" w:rsidRPr="00ED4781" w:rsidRDefault="00ED4781" w:rsidP="00ED4781">
            <w:r w:rsidRPr="00ED4781">
              <w:t>Community hubs for collection/refurbishment, digital literacy training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0A3C2FAF" w14:textId="77777777" w:rsidR="00ED4781" w:rsidRPr="00ED4781" w:rsidRDefault="00ED4781" w:rsidP="00ED4781">
            <w:r w:rsidRPr="00ED4781">
              <w:t>Standardized model, corporate partnerships, policy incentives</w:t>
            </w:r>
          </w:p>
        </w:tc>
      </w:tr>
    </w:tbl>
    <w:p w14:paraId="47DC09D3" w14:textId="77777777" w:rsidR="00ED4781" w:rsidRPr="00ED4781" w:rsidRDefault="00ED4781" w:rsidP="00ED4781">
      <w:r w:rsidRPr="00ED4781">
        <w:t>The realization of these concepts demands bold vision, collaborative action, and strategic investment to drive systemic transformations.</w:t>
      </w:r>
    </w:p>
    <w:p w14:paraId="5F71D0AC" w14:textId="77777777" w:rsidR="00ED4781" w:rsidRPr="00ED4781" w:rsidRDefault="00ED4781" w:rsidP="00ED4781">
      <w:pPr>
        <w:rPr>
          <w:b/>
          <w:bCs/>
        </w:rPr>
      </w:pPr>
      <w:r w:rsidRPr="00ED4781">
        <w:rPr>
          <w:b/>
          <w:bCs/>
        </w:rPr>
        <w:t>Introduction: The Blue Ocean Imperative for Transformative Social Impact</w:t>
      </w:r>
    </w:p>
    <w:p w14:paraId="2C5F3B57" w14:textId="77777777" w:rsidR="00ED4781" w:rsidRPr="00ED4781" w:rsidRDefault="00ED4781" w:rsidP="00ED4781">
      <w:pPr>
        <w:rPr>
          <w:b/>
          <w:bCs/>
        </w:rPr>
      </w:pPr>
      <w:r w:rsidRPr="00ED4781">
        <w:rPr>
          <w:b/>
          <w:bCs/>
        </w:rPr>
        <w:t>Defining "Blue Ocean Strategy" in Social Innovation</w:t>
      </w:r>
    </w:p>
    <w:p w14:paraId="5C743ED0" w14:textId="77777777" w:rsidR="00ED4781" w:rsidRPr="00ED4781" w:rsidRDefault="00ED4781" w:rsidP="00ED4781">
      <w:r w:rsidRPr="00ED4781">
        <w:lastRenderedPageBreak/>
        <w:t>Blue Ocean Strategy, as a strategic framework, advocates for the simultaneous pursuit of differentiation and low cost to open up new market spaces and create new demand.</w:t>
      </w:r>
      <w:r w:rsidRPr="00ED4781">
        <w:rPr>
          <w:vertAlign w:val="superscript"/>
        </w:rPr>
        <w:t>1</w:t>
      </w:r>
      <w:r w:rsidRPr="00ED4781">
        <w:t xml:space="preserve"> Its core tenet lies in making competition irrelevant by reconstructing industry boundaries, rather than competing head-to-head in existing, often saturated, "red oceans".</w:t>
      </w:r>
      <w:r w:rsidRPr="00ED4781">
        <w:rPr>
          <w:vertAlign w:val="superscript"/>
        </w:rPr>
        <w:t>1</w:t>
      </w:r>
      <w:r w:rsidRPr="00ED4781">
        <w:t xml:space="preserve"> This approach is not merely theoretical; it is grounded in extensive data analysis of successful strategic moves across diverse industries over a century.</w:t>
      </w:r>
      <w:r w:rsidRPr="00ED4781">
        <w:rPr>
          <w:vertAlign w:val="superscript"/>
        </w:rPr>
        <w:t>1</w:t>
      </w:r>
    </w:p>
    <w:p w14:paraId="729A92F7" w14:textId="77777777" w:rsidR="00ED4781" w:rsidRPr="00ED4781" w:rsidRDefault="00ED4781" w:rsidP="00ED4781">
      <w:r w:rsidRPr="00ED4781">
        <w:t>When applied to social innovation, this paradigm signifies a fundamental shift from incremental improvements within established social programs or aid models. Instead, the pursuit is to redefine how social value is created and delivered, often by serving populations that have been historically excluded. The strategic orientation towards value innovation is paramount. This involves delivering unprecedented social value (differentiation) at a significantly reduced or accessible cost (low cost) to the target population.</w:t>
      </w:r>
      <w:r w:rsidRPr="00ED4781">
        <w:rPr>
          <w:vertAlign w:val="superscript"/>
        </w:rPr>
        <w:t>2</w:t>
      </w:r>
      <w:r w:rsidRPr="00ED4781">
        <w:t xml:space="preserve"> The objective extends beyond merely offering a cheaper alternative; it requires a fundamental redesign of the offering to achieve superior outcomes and economic viability for the underserved. Such a strategic orientation ensures that proposed platforms not only address pressing social problems but do so in a manner inherently more effective or accessible than any current or non-existent solution. This unique value proposition then generates its own demand, effectively rendering traditional, often inefficient or exclusive, systems less relevant for the intended beneficiaries.</w:t>
      </w:r>
    </w:p>
    <w:p w14:paraId="2F051307" w14:textId="77777777" w:rsidR="00ED4781" w:rsidRPr="00ED4781" w:rsidRDefault="00ED4781" w:rsidP="00ED4781">
      <w:pPr>
        <w:rPr>
          <w:b/>
          <w:bCs/>
        </w:rPr>
      </w:pPr>
      <w:r w:rsidRPr="00ED4781">
        <w:rPr>
          <w:b/>
          <w:bCs/>
        </w:rPr>
        <w:t>The Microfinance Revolution: A Precedent for New Market Creation</w:t>
      </w:r>
    </w:p>
    <w:p w14:paraId="70B7D2C6" w14:textId="77777777" w:rsidR="00ED4781" w:rsidRPr="00ED4781" w:rsidRDefault="00ED4781" w:rsidP="00ED4781">
      <w:r w:rsidRPr="00ED4781">
        <w:t>The emergence of microfinance, pioneered by Muhammad Yunus and Grameen Bank, stands as a quintessential example of blue ocean creation within the social sector.</w:t>
      </w:r>
      <w:r w:rsidRPr="00ED4781">
        <w:rPr>
          <w:vertAlign w:val="superscript"/>
        </w:rPr>
        <w:t>5</w:t>
      </w:r>
      <w:r w:rsidRPr="00ED4781">
        <w:t xml:space="preserve"> Yunus identified a vast, unserved market: the "unbankable" poor who were systematically denied credit by traditional financial institutions due to a lack of collateral.</w:t>
      </w:r>
      <w:r w:rsidRPr="00ED4781">
        <w:rPr>
          <w:vertAlign w:val="superscript"/>
        </w:rPr>
        <w:t>5</w:t>
      </w:r>
      <w:r w:rsidRPr="00ED4781">
        <w:t xml:space="preserve"> He challenged the prevailing assumption that impoverished individuals were uncreditworthy, demonstrating that they could be reliable borrowers of tiny loans, often as small as $27.</w:t>
      </w:r>
      <w:r w:rsidRPr="00ED4781">
        <w:rPr>
          <w:vertAlign w:val="superscript"/>
        </w:rPr>
        <w:t>5</w:t>
      </w:r>
    </w:p>
    <w:p w14:paraId="571DF0F6" w14:textId="77777777" w:rsidR="00ED4781" w:rsidRPr="00ED4781" w:rsidRDefault="00ED4781" w:rsidP="00ED4781">
      <w:r w:rsidRPr="00ED4781">
        <w:t>The success of microfinance stemmed from several key mechanisms. It offered small, long-term loans on easy terms, primarily targeting women or groups of women, which proved to be the most effective strategy for ensuring repayment and maximizing beneficial effects for families.</w:t>
      </w:r>
      <w:r w:rsidRPr="00ED4781">
        <w:rPr>
          <w:vertAlign w:val="superscript"/>
        </w:rPr>
        <w:t>6</w:t>
      </w:r>
      <w:r w:rsidRPr="00ED4781">
        <w:t xml:space="preserve"> The group lending model fostered peer pressure and mutual support, acting as a form of collateral in the absence of traditional assets.</w:t>
      </w:r>
      <w:r w:rsidRPr="00ED4781">
        <w:rPr>
          <w:vertAlign w:val="superscript"/>
        </w:rPr>
        <w:t>7</w:t>
      </w:r>
      <w:r w:rsidRPr="00ED4781">
        <w:t xml:space="preserve"> Beyond mere lending, microfinance organizations also provided financial education, teaching principles like bookkeeping and cash-flow management.</w:t>
      </w:r>
      <w:r w:rsidRPr="00ED4781">
        <w:rPr>
          <w:vertAlign w:val="superscript"/>
        </w:rPr>
        <w:t>7</w:t>
      </w:r>
    </w:p>
    <w:p w14:paraId="32B1F119" w14:textId="77777777" w:rsidR="00ED4781" w:rsidRPr="00ED4781" w:rsidRDefault="00ED4781" w:rsidP="00ED4781">
      <w:r w:rsidRPr="00ED4781">
        <w:t>The systemic impact of this model was revolutionary. It enabled millions to initiate small businesses, escape the cycle of poverty, and fostered self-sustaining economic cycles.</w:t>
      </w:r>
      <w:r w:rsidRPr="00ED4781">
        <w:rPr>
          <w:vertAlign w:val="superscript"/>
        </w:rPr>
        <w:t>5</w:t>
      </w:r>
      <w:r w:rsidRPr="00ED4781">
        <w:t xml:space="preserve"> The Grameen Bank model inspired hundreds of similar microcredit institutions in over one hundred countries, demonstrating its global replicability and transformative power.</w:t>
      </w:r>
      <w:r w:rsidRPr="00ED4781">
        <w:rPr>
          <w:vertAlign w:val="superscript"/>
        </w:rPr>
        <w:t>5</w:t>
      </w:r>
      <w:r w:rsidRPr="00ED4781">
        <w:t xml:space="preserve"> Furthermore, the evolution of microfinance beyond simple loans to include savings, cash transfers, and insurance highlighted the diverse financial needs of the poor, underscoring the importance of comprehensive financial services.</w:t>
      </w:r>
      <w:r w:rsidRPr="00ED4781">
        <w:rPr>
          <w:vertAlign w:val="superscript"/>
        </w:rPr>
        <w:t>8</w:t>
      </w:r>
    </w:p>
    <w:p w14:paraId="6F7B1CDA" w14:textId="77777777" w:rsidR="00ED4781" w:rsidRPr="00ED4781" w:rsidRDefault="00ED4781" w:rsidP="00ED4781">
      <w:r w:rsidRPr="00ED4781">
        <w:t>The success of microfinance illustrates a profound redefinition of "market" and "value" in a social context. It did not merely provide a service; it fundamentally redefined who constituted a viable customer (the "unbankable" poor) and what constituted valuable financial service delivery (small loans, group trust, education, rather than solely collateral). This created a new "market" where none was previously perceived to exist by traditional financial institutions. The success extended beyond financial transactions, encompassing the creation of social capital and empowerment within communities.</w:t>
      </w:r>
      <w:r w:rsidRPr="00ED4781">
        <w:rPr>
          <w:vertAlign w:val="superscript"/>
        </w:rPr>
        <w:t>6</w:t>
      </w:r>
      <w:r w:rsidRPr="00ED4781">
        <w:t xml:space="preserve"> For the blue ocean opportunities explored in this report, a similar challenge to </w:t>
      </w:r>
      <w:r w:rsidRPr="00ED4781">
        <w:lastRenderedPageBreak/>
        <w:t>conventional definitions of "market" and "value" is imperative. The focus must extend beyond traditional economic metrics to identify and unlock social and human potential that is currently undervalued or excluded, designing platforms that facilitate new forms of social and economic exchange.</w:t>
      </w:r>
    </w:p>
    <w:p w14:paraId="610ED00E" w14:textId="77777777" w:rsidR="00ED4781" w:rsidRPr="00ED4781" w:rsidRDefault="00ED4781" w:rsidP="00ED4781">
      <w:pPr>
        <w:rPr>
          <w:b/>
          <w:bCs/>
        </w:rPr>
      </w:pPr>
      <w:r w:rsidRPr="00ED4781">
        <w:rPr>
          <w:b/>
          <w:bCs/>
        </w:rPr>
        <w:t>The Urgent Need for Systemic, Empowering, and Scalable Solutions</w:t>
      </w:r>
    </w:p>
    <w:p w14:paraId="1050827B" w14:textId="77777777" w:rsidR="00ED4781" w:rsidRPr="00ED4781" w:rsidRDefault="00ED4781" w:rsidP="00ED4781">
      <w:r w:rsidRPr="00ED4781">
        <w:t>The global landscape is marked by persistent and escalating challenges. Income inequality is a pervasive issue, worsening within countries, with 71 percent of the world's population residing in nations experiencing growing disparities.</w:t>
      </w:r>
      <w:r w:rsidRPr="00ED4781">
        <w:rPr>
          <w:vertAlign w:val="superscript"/>
        </w:rPr>
        <w:t>9</w:t>
      </w:r>
      <w:r w:rsidRPr="00ED4781">
        <w:t xml:space="preserve"> Wealth continues to concentrate at the top, exemplified by the fact that in 2018, the 26 richest individuals held as much wealth as the poorest 3.8 billion people.</w:t>
      </w:r>
      <w:r w:rsidRPr="00ED4781">
        <w:rPr>
          <w:vertAlign w:val="superscript"/>
        </w:rPr>
        <w:t>9</w:t>
      </w:r>
      <w:r w:rsidRPr="00ED4781">
        <w:t xml:space="preserve"> Concurrently, significant inequalities persist in access to essential resources such as quality education, adequate healthcare, and digital technologies.</w:t>
      </w:r>
      <w:r w:rsidRPr="00ED4781">
        <w:rPr>
          <w:vertAlign w:val="superscript"/>
        </w:rPr>
        <w:t>9</w:t>
      </w:r>
      <w:r w:rsidRPr="00ED4781">
        <w:t xml:space="preserve"> Environmental degradation and climate change disproportionately impact vulnerable populations, exacerbating existing health and economic disparities.</w:t>
      </w:r>
      <w:r w:rsidRPr="00ED4781">
        <w:rPr>
          <w:vertAlign w:val="superscript"/>
        </w:rPr>
        <w:t>13</w:t>
      </w:r>
    </w:p>
    <w:p w14:paraId="7BAA508B" w14:textId="77777777" w:rsidR="00ED4781" w:rsidRPr="00ED4781" w:rsidRDefault="00ED4781" w:rsidP="00ED4781">
      <w:r w:rsidRPr="00ED4781">
        <w:t>Many existing solutions to these complex challenges are often fragmented, create dependencies, or fail to address the root causes, leading to a "red ocean" scenario where organizations compete for limited philanthropic or government funds.</w:t>
      </w:r>
      <w:r w:rsidRPr="00ED4781">
        <w:rPr>
          <w:vertAlign w:val="superscript"/>
        </w:rPr>
        <w:t>15</w:t>
      </w:r>
      <w:r w:rsidRPr="00ED4781">
        <w:t xml:space="preserve"> The blue ocean imperative demands a new approach: platforms that inherently create abundance, empower communities to drive their own development, and are designed for global scalability and self-sustainability.</w:t>
      </w:r>
      <w:r w:rsidRPr="00ED4781">
        <w:rPr>
          <w:vertAlign w:val="superscript"/>
        </w:rPr>
        <w:t>16</w:t>
      </w:r>
      <w:r w:rsidRPr="00ED4781">
        <w:t xml:space="preserve"> This report identifies ten such opportunities, each designed to foster systemic change and unlock human potential on a massive scale.</w:t>
      </w:r>
    </w:p>
    <w:p w14:paraId="4FE0D69C" w14:textId="77777777" w:rsidR="00ED4781" w:rsidRPr="00ED4781" w:rsidRDefault="00ED4781" w:rsidP="00ED4781">
      <w:pPr>
        <w:rPr>
          <w:b/>
          <w:bCs/>
        </w:rPr>
      </w:pPr>
      <w:r w:rsidRPr="00ED4781">
        <w:rPr>
          <w:b/>
          <w:bCs/>
        </w:rPr>
        <w:t>I. Community Capital Reservoir Platforms: Reimagining Collective Wealth &amp; Agency</w:t>
      </w:r>
    </w:p>
    <w:p w14:paraId="7F961115" w14:textId="77777777" w:rsidR="00ED4781" w:rsidRPr="00ED4781" w:rsidRDefault="00ED4781" w:rsidP="00ED4781">
      <w:r w:rsidRPr="00ED4781">
        <w:t>The platforms proposed in this section are designed to enable communities to pool diverse resources—be they financial, intellectual, or physical assets—to establish self-managed investment and exchange mechanisms. These mechanisms are intended to directly benefit local residents and either compete with or operate independently of traditional corporate structures, thereby directly challenging the prevailing concentration of wealth and power.</w:t>
      </w:r>
    </w:p>
    <w:p w14:paraId="3B1A60D8" w14:textId="77777777" w:rsidR="00ED4781" w:rsidRPr="00ED4781" w:rsidRDefault="00ED4781" w:rsidP="00ED4781">
      <w:pPr>
        <w:rPr>
          <w:b/>
          <w:bCs/>
        </w:rPr>
      </w:pPr>
      <w:r w:rsidRPr="00ED4781">
        <w:rPr>
          <w:b/>
          <w:bCs/>
        </w:rPr>
        <w:t>Opportunity 1: Decentralized Community Investment Trusts (DCITs)</w:t>
      </w:r>
    </w:p>
    <w:p w14:paraId="7E020F03" w14:textId="77777777" w:rsidR="00ED4781" w:rsidRPr="00ED4781" w:rsidRDefault="00ED4781" w:rsidP="00ED4781">
      <w:r w:rsidRPr="00ED4781">
        <w:rPr>
          <w:b/>
          <w:bCs/>
        </w:rPr>
        <w:t>Opportunity Name &amp; Core Concept:</w:t>
      </w:r>
      <w:r w:rsidRPr="00ED4781">
        <w:t xml:space="preserve"> Decentralized Community Investment Trusts (DCITs) represent a new model for community-controlled investment, leveraging blockchain technology to enable collective ownership and democratic governance of local productive assets.</w:t>
      </w:r>
    </w:p>
    <w:p w14:paraId="3006F069" w14:textId="77777777" w:rsidR="00ED4781" w:rsidRPr="00ED4781" w:rsidRDefault="00ED4781" w:rsidP="00ED4781">
      <w:r w:rsidRPr="00ED4781">
        <w:rPr>
          <w:b/>
          <w:bCs/>
        </w:rPr>
        <w:t>Target Population:</w:t>
      </w:r>
      <w:r w:rsidRPr="00ED4781">
        <w:t xml:space="preserve"> This platform targets low-wealth communities, marginalized groups, and local residents who are frequently excluded from traditional investment opportunities and property ownership.</w:t>
      </w:r>
      <w:r w:rsidRPr="00ED4781">
        <w:rPr>
          <w:vertAlign w:val="superscript"/>
        </w:rPr>
        <w:t>19</w:t>
      </w:r>
      <w:r w:rsidRPr="00ED4781">
        <w:t xml:space="preserve"> It also aims to support small businesses vulnerable to commercial gentrification and displacement pressures.</w:t>
      </w:r>
      <w:r w:rsidRPr="00ED4781">
        <w:rPr>
          <w:vertAlign w:val="superscript"/>
        </w:rPr>
        <w:t>19</w:t>
      </w:r>
    </w:p>
    <w:p w14:paraId="1541AB9D" w14:textId="77777777" w:rsidR="00ED4781" w:rsidRPr="00ED4781" w:rsidRDefault="00ED4781" w:rsidP="00ED4781">
      <w:r w:rsidRPr="00ED4781">
        <w:rPr>
          <w:b/>
          <w:bCs/>
        </w:rPr>
        <w:t>Current Gap/Problem:</w:t>
      </w:r>
      <w:r w:rsidRPr="00ED4781">
        <w:t xml:space="preserve"> Traditional financial systems are inherently designed to concentrate capital, often leading to wealth extraction from local communities rather than reinvestment.</w:t>
      </w:r>
      <w:r w:rsidRPr="00ED4781">
        <w:rPr>
          <w:vertAlign w:val="superscript"/>
        </w:rPr>
        <w:t>20</w:t>
      </w:r>
      <w:r w:rsidRPr="00ED4781">
        <w:t xml:space="preserve"> Low-income residents typically lack accessible and protected avenues for collective investment and ownership of local productive assets, such as commercial real estate or community enterprises.</w:t>
      </w:r>
      <w:r w:rsidRPr="00ED4781">
        <w:rPr>
          <w:vertAlign w:val="superscript"/>
        </w:rPr>
        <w:t>20</w:t>
      </w:r>
      <w:r w:rsidRPr="00ED4781">
        <w:t xml:space="preserve"> This systemic exclusion perpetuates economic inequality and significantly limits community self-determination.</w:t>
      </w:r>
      <w:r w:rsidRPr="00ED4781">
        <w:rPr>
          <w:vertAlign w:val="superscript"/>
        </w:rPr>
        <w:t>19</w:t>
      </w:r>
    </w:p>
    <w:p w14:paraId="136153BF" w14:textId="77777777" w:rsidR="00ED4781" w:rsidRPr="00ED4781" w:rsidRDefault="00ED4781" w:rsidP="00ED4781">
      <w:r w:rsidRPr="00ED4781">
        <w:rPr>
          <w:b/>
          <w:bCs/>
        </w:rPr>
        <w:t>Platform Model:</w:t>
      </w:r>
      <w:r w:rsidRPr="00ED4781">
        <w:t xml:space="preserve"> The DCIT platform is envisioned as a blockchain-enabled, decentralized autonomous organization (DAO) structure for Community Investment Vehicles (CIVs).</w:t>
      </w:r>
      <w:r w:rsidRPr="00ED4781">
        <w:rPr>
          <w:vertAlign w:val="superscript"/>
        </w:rPr>
        <w:t>20</w:t>
      </w:r>
    </w:p>
    <w:p w14:paraId="17D67239" w14:textId="77777777" w:rsidR="00ED4781" w:rsidRPr="00ED4781" w:rsidRDefault="00ED4781" w:rsidP="00ED4781">
      <w:pPr>
        <w:numPr>
          <w:ilvl w:val="0"/>
          <w:numId w:val="1"/>
        </w:numPr>
      </w:pPr>
      <w:r w:rsidRPr="00ED4781">
        <w:rPr>
          <w:b/>
          <w:bCs/>
        </w:rPr>
        <w:lastRenderedPageBreak/>
        <w:t>Mechanism:</w:t>
      </w:r>
      <w:r w:rsidRPr="00ED4781">
        <w:t xml:space="preserve"> It enables community members to pool small-dollar investments, effectively micro-investments, into a transparent, collectively-owned fund. This fund then acquires and stewards local commercial real estate, businesses, or productive assets, such as community farms or renewable energy projects.</w:t>
      </w:r>
      <w:r w:rsidRPr="00ED4781">
        <w:rPr>
          <w:vertAlign w:val="superscript"/>
        </w:rPr>
        <w:t>19</w:t>
      </w:r>
    </w:p>
    <w:p w14:paraId="18E8B227" w14:textId="77777777" w:rsidR="00ED4781" w:rsidRPr="00ED4781" w:rsidRDefault="00ED4781" w:rsidP="00ED4781">
      <w:pPr>
        <w:numPr>
          <w:ilvl w:val="0"/>
          <w:numId w:val="1"/>
        </w:numPr>
      </w:pPr>
      <w:r w:rsidRPr="00ED4781">
        <w:rPr>
          <w:b/>
          <w:bCs/>
        </w:rPr>
        <w:t>Governance:</w:t>
      </w:r>
      <w:r w:rsidRPr="00ED4781">
        <w:t xml:space="preserve"> The platform utilizes smart contracts and tokenized governance to ensure democratic control, often through a "one investor, one vote" system or community-elected committees, and transparent decision-making by residents.</w:t>
      </w:r>
      <w:r w:rsidRPr="00ED4781">
        <w:rPr>
          <w:vertAlign w:val="superscript"/>
        </w:rPr>
        <w:t>21</w:t>
      </w:r>
      <w:r w:rsidRPr="00ED4781">
        <w:t xml:space="preserve"> This direct community control is crucial for addressing the risk of power imbalances that can sometimes undermine traditional community-led initiatives.</w:t>
      </w:r>
      <w:r w:rsidRPr="00ED4781">
        <w:rPr>
          <w:vertAlign w:val="superscript"/>
        </w:rPr>
        <w:t>15</w:t>
      </w:r>
    </w:p>
    <w:p w14:paraId="3207338C" w14:textId="77777777" w:rsidR="00ED4781" w:rsidRPr="00ED4781" w:rsidRDefault="00ED4781" w:rsidP="00ED4781">
      <w:pPr>
        <w:numPr>
          <w:ilvl w:val="0"/>
          <w:numId w:val="1"/>
        </w:numPr>
      </w:pPr>
      <w:r w:rsidRPr="00ED4781">
        <w:rPr>
          <w:b/>
          <w:bCs/>
        </w:rPr>
        <w:t>Returns:</w:t>
      </w:r>
      <w:r w:rsidRPr="00ED4781">
        <w:t xml:space="preserve"> The DCIT model is designed to offer both short-term returns, such as annual dividends derived from asset income, and long-term returns, including appreciating share value and broader community benefits.</w:t>
      </w:r>
      <w:r w:rsidRPr="00ED4781">
        <w:rPr>
          <w:vertAlign w:val="superscript"/>
        </w:rPr>
        <w:t>21</w:t>
      </w:r>
      <w:r w:rsidRPr="00ED4781">
        <w:t xml:space="preserve"> A critical feature is the prioritization of safeguarding community investments by granting seniority to community investors, minimizing their risk of loss.</w:t>
      </w:r>
      <w:r w:rsidRPr="00ED4781">
        <w:rPr>
          <w:vertAlign w:val="superscript"/>
        </w:rPr>
        <w:t>21</w:t>
      </w:r>
    </w:p>
    <w:p w14:paraId="5951503C" w14:textId="77777777" w:rsidR="00ED4781" w:rsidRPr="00ED4781" w:rsidRDefault="00ED4781" w:rsidP="00ED4781">
      <w:r w:rsidRPr="00ED4781">
        <w:rPr>
          <w:b/>
          <w:bCs/>
        </w:rPr>
        <w:t>Social Impact Potential:</w:t>
      </w:r>
    </w:p>
    <w:p w14:paraId="1F7FE77D" w14:textId="77777777" w:rsidR="00ED4781" w:rsidRPr="00ED4781" w:rsidRDefault="00ED4781" w:rsidP="00ED4781">
      <w:pPr>
        <w:numPr>
          <w:ilvl w:val="0"/>
          <w:numId w:val="2"/>
        </w:numPr>
      </w:pPr>
      <w:r w:rsidRPr="00ED4781">
        <w:rPr>
          <w:b/>
          <w:bCs/>
        </w:rPr>
        <w:t>Wealth Building &amp; Retention:</w:t>
      </w:r>
      <w:r w:rsidRPr="00ED4781">
        <w:t xml:space="preserve"> DCITs create direct pathways for low-wealth residents to build equity and ensure that wealth generated locally remains within the community, actively countering patterns of wealth extraction.</w:t>
      </w:r>
      <w:r w:rsidRPr="00ED4781">
        <w:rPr>
          <w:vertAlign w:val="superscript"/>
        </w:rPr>
        <w:t>19</w:t>
      </w:r>
    </w:p>
    <w:p w14:paraId="08E06A26" w14:textId="77777777" w:rsidR="00ED4781" w:rsidRPr="00ED4781" w:rsidRDefault="00ED4781" w:rsidP="00ED4781">
      <w:pPr>
        <w:numPr>
          <w:ilvl w:val="0"/>
          <w:numId w:val="2"/>
        </w:numPr>
      </w:pPr>
      <w:r w:rsidRPr="00ED4781">
        <w:rPr>
          <w:b/>
          <w:bCs/>
        </w:rPr>
        <w:t>Community Self-Determination:</w:t>
      </w:r>
      <w:r w:rsidRPr="00ED4781">
        <w:t xml:space="preserve"> By empowering residents with direct control over local economic development and assets, the platform fosters greater community resilience and agency.</w:t>
      </w:r>
      <w:r w:rsidRPr="00ED4781">
        <w:rPr>
          <w:vertAlign w:val="superscript"/>
        </w:rPr>
        <w:t>19</w:t>
      </w:r>
    </w:p>
    <w:p w14:paraId="2454EF13" w14:textId="77777777" w:rsidR="00ED4781" w:rsidRPr="00ED4781" w:rsidRDefault="00ED4781" w:rsidP="00ED4781">
      <w:pPr>
        <w:numPr>
          <w:ilvl w:val="0"/>
          <w:numId w:val="2"/>
        </w:numPr>
      </w:pPr>
      <w:r w:rsidRPr="00ED4781">
        <w:rPr>
          <w:b/>
          <w:bCs/>
        </w:rPr>
        <w:t>Anti-Gentrification:</w:t>
      </w:r>
      <w:r w:rsidRPr="00ED4781">
        <w:t xml:space="preserve"> It provides stability for local businesses and secures affordable spaces, thereby mitigating the pressures of commercial gentrification.</w:t>
      </w:r>
      <w:r w:rsidRPr="00ED4781">
        <w:rPr>
          <w:vertAlign w:val="superscript"/>
        </w:rPr>
        <w:t>19</w:t>
      </w:r>
    </w:p>
    <w:p w14:paraId="69647960" w14:textId="77777777" w:rsidR="00ED4781" w:rsidRPr="00ED4781" w:rsidRDefault="00ED4781" w:rsidP="00ED4781">
      <w:pPr>
        <w:numPr>
          <w:ilvl w:val="0"/>
          <w:numId w:val="2"/>
        </w:numPr>
      </w:pPr>
      <w:r w:rsidRPr="00ED4781">
        <w:rPr>
          <w:b/>
          <w:bCs/>
        </w:rPr>
        <w:t>Systemic Shift:</w:t>
      </w:r>
      <w:r w:rsidRPr="00ED4781">
        <w:t xml:space="preserve"> This platform fundamentally challenges traditional financial systems' exclusionary practices by demonstrating a viable, inclusive alternative for capital allocation and ownership. Microfinance showed that the "unbankable" could be creditworthy.</w:t>
      </w:r>
      <w:r w:rsidRPr="00ED4781">
        <w:rPr>
          <w:vertAlign w:val="superscript"/>
        </w:rPr>
        <w:t>5</w:t>
      </w:r>
      <w:r w:rsidRPr="00ED4781">
        <w:t xml:space="preserve"> DCITs extend this by demonstrating that low-wealth communities can be </w:t>
      </w:r>
      <w:r w:rsidRPr="00ED4781">
        <w:rPr>
          <w:i/>
          <w:iCs/>
        </w:rPr>
        <w:t>investors and owners</w:t>
      </w:r>
      <w:r w:rsidRPr="00ED4781">
        <w:t xml:space="preserve"> of significant assets, not merely borrowers. The integration of blockchain technology for transparency and democratic governance addresses a key challenge often faced by traditional community funds: the issues of trust and potential power imbalances.</w:t>
      </w:r>
      <w:r w:rsidRPr="00ED4781">
        <w:rPr>
          <w:vertAlign w:val="superscript"/>
        </w:rPr>
        <w:t>15</w:t>
      </w:r>
      <w:r w:rsidRPr="00ED4781">
        <w:t xml:space="preserve"> This approach creates a new market for "community-controlled capital" that bypasses traditional, often extractive, financial intermediaries. This could fundamentally alter the flow of capital in local economies, shifting from external extraction to internal wealth creation and retention, empowering communities to build their own economic resilience and directly challenging the dominance of large corporations and external investors.</w:t>
      </w:r>
    </w:p>
    <w:p w14:paraId="4E915109" w14:textId="77777777" w:rsidR="00ED4781" w:rsidRPr="00ED4781" w:rsidRDefault="00ED4781" w:rsidP="00ED4781">
      <w:r w:rsidRPr="00ED4781">
        <w:rPr>
          <w:b/>
          <w:bCs/>
        </w:rPr>
        <w:t>Path to Scale:</w:t>
      </w:r>
    </w:p>
    <w:p w14:paraId="37DE9518" w14:textId="77777777" w:rsidR="00ED4781" w:rsidRPr="00ED4781" w:rsidRDefault="00ED4781" w:rsidP="00ED4781">
      <w:pPr>
        <w:numPr>
          <w:ilvl w:val="0"/>
          <w:numId w:val="3"/>
        </w:numPr>
      </w:pPr>
      <w:r w:rsidRPr="00ED4781">
        <w:rPr>
          <w:b/>
          <w:bCs/>
        </w:rPr>
        <w:t>Replicable Frameworks:</w:t>
      </w:r>
      <w:r w:rsidRPr="00ED4781">
        <w:t xml:space="preserve"> The development of open-source legal frameworks, smart contract templates, and comprehensive operational toolkits for DCITs will enable communities globally to adapt and launch their own initiatives.</w:t>
      </w:r>
      <w:r w:rsidRPr="00ED4781">
        <w:rPr>
          <w:vertAlign w:val="superscript"/>
        </w:rPr>
        <w:t>16</w:t>
      </w:r>
    </w:p>
    <w:p w14:paraId="710A96DA" w14:textId="77777777" w:rsidR="00ED4781" w:rsidRPr="00ED4781" w:rsidRDefault="00ED4781" w:rsidP="00ED4781">
      <w:pPr>
        <w:numPr>
          <w:ilvl w:val="0"/>
          <w:numId w:val="3"/>
        </w:numPr>
      </w:pPr>
      <w:r w:rsidRPr="00ED4781">
        <w:rPr>
          <w:b/>
          <w:bCs/>
        </w:rPr>
        <w:t>Horizontal Scaling:</w:t>
      </w:r>
      <w:r w:rsidRPr="00ED4781">
        <w:t xml:space="preserve"> The strategy focuses on horizontal replication, meaning the model can be adopted by more communities, rather than solely increasing the individual investment ticket size within existing ones, ensuring broader accessibility.</w:t>
      </w:r>
      <w:r w:rsidRPr="00ED4781">
        <w:rPr>
          <w:vertAlign w:val="superscript"/>
        </w:rPr>
        <w:t>21</w:t>
      </w:r>
    </w:p>
    <w:p w14:paraId="3E4A20EE" w14:textId="77777777" w:rsidR="00ED4781" w:rsidRPr="00ED4781" w:rsidRDefault="00ED4781" w:rsidP="00ED4781">
      <w:pPr>
        <w:numPr>
          <w:ilvl w:val="0"/>
          <w:numId w:val="3"/>
        </w:numPr>
      </w:pPr>
      <w:r w:rsidRPr="00ED4781">
        <w:rPr>
          <w:b/>
          <w:bCs/>
        </w:rPr>
        <w:lastRenderedPageBreak/>
        <w:t>Technical Assistance Networks:</w:t>
      </w:r>
      <w:r w:rsidRPr="00ED4781">
        <w:t xml:space="preserve"> Establishing a global network of technical assistance providers—encompassing legal, blockchain, and community organizing expertise—will be crucial for supporting new DCIT formations.</w:t>
      </w:r>
    </w:p>
    <w:p w14:paraId="3CDE2E7E" w14:textId="77777777" w:rsidR="00ED4781" w:rsidRPr="00ED4781" w:rsidRDefault="00ED4781" w:rsidP="00ED4781">
      <w:pPr>
        <w:numPr>
          <w:ilvl w:val="0"/>
          <w:numId w:val="3"/>
        </w:numPr>
      </w:pPr>
      <w:r w:rsidRPr="00ED4781">
        <w:rPr>
          <w:b/>
          <w:bCs/>
        </w:rPr>
        <w:t>Partnerships:</w:t>
      </w:r>
      <w:r w:rsidRPr="00ED4781">
        <w:t xml:space="preserve"> Collaborating with mission-driven investors, philanthropies, and local governments can provide patient capital and initial grants, significantly reducing the timeframes required for launching new DCITs.</w:t>
      </w:r>
      <w:r w:rsidRPr="00ED4781">
        <w:rPr>
          <w:vertAlign w:val="superscript"/>
        </w:rPr>
        <w:t>20</w:t>
      </w:r>
    </w:p>
    <w:p w14:paraId="32AA5E0F" w14:textId="77777777" w:rsidR="00ED4781" w:rsidRPr="00ED4781" w:rsidRDefault="00ED4781" w:rsidP="00ED4781">
      <w:r w:rsidRPr="00ED4781">
        <w:rPr>
          <w:b/>
          <w:bCs/>
        </w:rPr>
        <w:t>Real-World Precedent:</w:t>
      </w:r>
      <w:r w:rsidRPr="00ED4781">
        <w:t xml:space="preserve"> Existing Community Investment Trusts (CITs) and Community Investment Vehicles (CIVs), such as the East Portland CIT and Neighborhood Investment Company, provide tangible examples of collective investment in local assets.</w:t>
      </w:r>
      <w:r w:rsidRPr="00ED4781">
        <w:rPr>
          <w:vertAlign w:val="superscript"/>
        </w:rPr>
        <w:t>20</w:t>
      </w:r>
      <w:r w:rsidRPr="00ED4781">
        <w:t xml:space="preserve"> Housing cooperatives also illustrate successful models of collective ownership.</w:t>
      </w:r>
      <w:r w:rsidRPr="00ED4781">
        <w:rPr>
          <w:vertAlign w:val="superscript"/>
        </w:rPr>
        <w:t>20</w:t>
      </w:r>
      <w:r w:rsidRPr="00ED4781">
        <w:t xml:space="preserve"> The emergence of blockchain-based Decentralized Autonomous Organizations (DAOs) demonstrates the technical feasibility of decentralized governance models.</w:t>
      </w:r>
      <w:r w:rsidRPr="00ED4781">
        <w:rPr>
          <w:vertAlign w:val="superscript"/>
        </w:rPr>
        <w:t>22</w:t>
      </w:r>
    </w:p>
    <w:p w14:paraId="4CE72776" w14:textId="77777777" w:rsidR="00ED4781" w:rsidRPr="00ED4781" w:rsidRDefault="00ED4781" w:rsidP="00ED4781">
      <w:pPr>
        <w:rPr>
          <w:b/>
          <w:bCs/>
        </w:rPr>
      </w:pPr>
      <w:r w:rsidRPr="00ED4781">
        <w:rPr>
          <w:b/>
          <w:bCs/>
        </w:rPr>
        <w:t>Opportunity 2: Hyperlocal Resource-Backed Digital Currencies</w:t>
      </w:r>
    </w:p>
    <w:p w14:paraId="5AE1B4AE" w14:textId="77777777" w:rsidR="00ED4781" w:rsidRPr="00ED4781" w:rsidRDefault="00ED4781" w:rsidP="00ED4781">
      <w:r w:rsidRPr="00ED4781">
        <w:rPr>
          <w:b/>
          <w:bCs/>
        </w:rPr>
        <w:t>Opportunity Name &amp; Core Concept:</w:t>
      </w:r>
      <w:r w:rsidRPr="00ED4781">
        <w:t xml:space="preserve"> Hyperlocal Resource-Backed Digital Currencies are digital currency systems whose value is partly anchored to local productive assets, renewable energy credits, or community-generated "time credits," designed to strengthen local economies and incentivize sustainable practices.</w:t>
      </w:r>
    </w:p>
    <w:p w14:paraId="1FDD56BF" w14:textId="77777777" w:rsidR="00ED4781" w:rsidRPr="00ED4781" w:rsidRDefault="00ED4781" w:rsidP="00ED4781">
      <w:r w:rsidRPr="00ED4781">
        <w:rPr>
          <w:b/>
          <w:bCs/>
        </w:rPr>
        <w:t>Target Population:</w:t>
      </w:r>
      <w:r w:rsidRPr="00ED4781">
        <w:t xml:space="preserve"> This platform targets local communities grappling with economic leakage, high unemployment, and a strong desire to bolster their local economies and promote sustainable behaviors. It specifically benefits small and medium-sized local businesses.</w:t>
      </w:r>
      <w:r w:rsidRPr="00ED4781">
        <w:rPr>
          <w:vertAlign w:val="superscript"/>
        </w:rPr>
        <w:t>26</w:t>
      </w:r>
    </w:p>
    <w:p w14:paraId="0955A792" w14:textId="77777777" w:rsidR="00ED4781" w:rsidRPr="00ED4781" w:rsidRDefault="00ED4781" w:rsidP="00ED4781">
      <w:r w:rsidRPr="00ED4781">
        <w:rPr>
          <w:b/>
          <w:bCs/>
        </w:rPr>
        <w:t>Current Gap/Problem:</w:t>
      </w:r>
      <w:r w:rsidRPr="00ED4781">
        <w:t xml:space="preserve"> National currencies often flow out of local economies, reducing the velocity of money within the community and hindering the full utilization of local productive resources.</w:t>
      </w:r>
      <w:r w:rsidRPr="00ED4781">
        <w:rPr>
          <w:vertAlign w:val="superscript"/>
        </w:rPr>
        <w:t>26</w:t>
      </w:r>
      <w:r w:rsidRPr="00ED4781">
        <w:t xml:space="preserve"> There is a notable absence of direct incentives for sustainable behavior and active community participation within traditional economic frameworks.</w:t>
      </w:r>
      <w:r w:rsidRPr="00ED4781">
        <w:rPr>
          <w:vertAlign w:val="superscript"/>
        </w:rPr>
        <w:t>26</w:t>
      </w:r>
    </w:p>
    <w:p w14:paraId="360A38C6" w14:textId="77777777" w:rsidR="00ED4781" w:rsidRPr="00ED4781" w:rsidRDefault="00ED4781" w:rsidP="00ED4781">
      <w:r w:rsidRPr="00ED4781">
        <w:rPr>
          <w:b/>
          <w:bCs/>
        </w:rPr>
        <w:t>Platform Model:</w:t>
      </w:r>
      <w:r w:rsidRPr="00ED4781">
        <w:t xml:space="preserve"> This digital currency system would be built on a secure, localized blockchain or distributed ledger technology, where the currency's value is partly backed by verifiable local productive assets, renewable energy credits, or community-generated "time credits".</w:t>
      </w:r>
      <w:r w:rsidRPr="00ED4781">
        <w:rPr>
          <w:vertAlign w:val="superscript"/>
        </w:rPr>
        <w:t>26</w:t>
      </w:r>
    </w:p>
    <w:p w14:paraId="4130C844" w14:textId="77777777" w:rsidR="00ED4781" w:rsidRPr="00ED4781" w:rsidRDefault="00ED4781" w:rsidP="00ED4781">
      <w:pPr>
        <w:numPr>
          <w:ilvl w:val="0"/>
          <w:numId w:val="4"/>
        </w:numPr>
      </w:pPr>
      <w:r w:rsidRPr="00ED4781">
        <w:rPr>
          <w:b/>
          <w:bCs/>
        </w:rPr>
        <w:t>Mechanism:</w:t>
      </w:r>
      <w:r w:rsidRPr="00ED4781">
        <w:t xml:space="preserve"> Residents and local businesses would exchange national currency for the hyperlocal digital currency, often at a slight discount to incentivize its use within the local economy.</w:t>
      </w:r>
      <w:r w:rsidRPr="00ED4781">
        <w:rPr>
          <w:vertAlign w:val="superscript"/>
        </w:rPr>
        <w:t>27</w:t>
      </w:r>
      <w:r w:rsidRPr="00ED4781">
        <w:t xml:space="preserve"> The currency would be designed with demurrage (negative interest) to encourage rapid circulation, thereby stimulating local economic activity.</w:t>
      </w:r>
      <w:r w:rsidRPr="00ED4781">
        <w:rPr>
          <w:vertAlign w:val="superscript"/>
        </w:rPr>
        <w:t>26</w:t>
      </w:r>
    </w:p>
    <w:p w14:paraId="077FA55C" w14:textId="77777777" w:rsidR="00ED4781" w:rsidRPr="00ED4781" w:rsidRDefault="00ED4781" w:rsidP="00ED4781">
      <w:pPr>
        <w:numPr>
          <w:ilvl w:val="0"/>
          <w:numId w:val="4"/>
        </w:numPr>
      </w:pPr>
      <w:r w:rsidRPr="00ED4781">
        <w:rPr>
          <w:b/>
          <w:bCs/>
        </w:rPr>
        <w:t>Resource Backing:</w:t>
      </w:r>
      <w:r w:rsidRPr="00ED4781">
        <w:t xml:space="preserve"> A distinguishing feature is the partial backing of the currency by verifiable local resources. This could include kilowatt-hours of community-generated renewable energy, units of local organic produce, or even "time credits" earned for community service.</w:t>
      </w:r>
      <w:r w:rsidRPr="00ED4781">
        <w:rPr>
          <w:vertAlign w:val="superscript"/>
        </w:rPr>
        <w:t>26</w:t>
      </w:r>
      <w:r w:rsidRPr="00ED4781">
        <w:t xml:space="preserve"> This mechanism directly links economic activity to local, sustainable production and social contribution.</w:t>
      </w:r>
    </w:p>
    <w:p w14:paraId="46F766EE" w14:textId="77777777" w:rsidR="00ED4781" w:rsidRPr="00ED4781" w:rsidRDefault="00ED4781" w:rsidP="00ED4781">
      <w:pPr>
        <w:numPr>
          <w:ilvl w:val="0"/>
          <w:numId w:val="4"/>
        </w:numPr>
      </w:pPr>
      <w:r w:rsidRPr="00ED4781">
        <w:rPr>
          <w:b/>
          <w:bCs/>
        </w:rPr>
        <w:t>Exchange &amp; Tracking:</w:t>
      </w:r>
      <w:r w:rsidRPr="00ED4781">
        <w:t xml:space="preserve"> A mobile application would facilitate peer-to-peer transactions </w:t>
      </w:r>
      <w:r w:rsidRPr="00ED4781">
        <w:rPr>
          <w:vertAlign w:val="superscript"/>
        </w:rPr>
        <w:t>22</w:t>
      </w:r>
      <w:r w:rsidRPr="00ED4781">
        <w:t xml:space="preserve"> and enable transparent tracking of currency circulation and its measurable impact on local resource utilization.</w:t>
      </w:r>
    </w:p>
    <w:p w14:paraId="1C348E42" w14:textId="77777777" w:rsidR="00ED4781" w:rsidRPr="00ED4781" w:rsidRDefault="00ED4781" w:rsidP="00ED4781">
      <w:r w:rsidRPr="00ED4781">
        <w:rPr>
          <w:b/>
          <w:bCs/>
        </w:rPr>
        <w:t>Social Impact Potential:</w:t>
      </w:r>
    </w:p>
    <w:p w14:paraId="27422CA1" w14:textId="77777777" w:rsidR="00ED4781" w:rsidRPr="00ED4781" w:rsidRDefault="00ED4781" w:rsidP="00ED4781">
      <w:pPr>
        <w:numPr>
          <w:ilvl w:val="0"/>
          <w:numId w:val="5"/>
        </w:numPr>
      </w:pPr>
      <w:r w:rsidRPr="00ED4781">
        <w:rPr>
          <w:b/>
          <w:bCs/>
        </w:rPr>
        <w:lastRenderedPageBreak/>
        <w:t>Enhanced Local Economic Activity:</w:t>
      </w:r>
      <w:r w:rsidRPr="00ED4781">
        <w:t xml:space="preserve"> By increasing the velocity of money within the community, the platform stimulates local demand and facilitates the utilization of underemployed labor and resources.</w:t>
      </w:r>
      <w:r w:rsidRPr="00ED4781">
        <w:rPr>
          <w:vertAlign w:val="superscript"/>
        </w:rPr>
        <w:t>26</w:t>
      </w:r>
    </w:p>
    <w:p w14:paraId="30B6EE3C" w14:textId="77777777" w:rsidR="00ED4781" w:rsidRPr="00ED4781" w:rsidRDefault="00ED4781" w:rsidP="00ED4781">
      <w:pPr>
        <w:numPr>
          <w:ilvl w:val="0"/>
          <w:numId w:val="5"/>
        </w:numPr>
      </w:pPr>
      <w:r w:rsidRPr="00ED4781">
        <w:rPr>
          <w:b/>
          <w:bCs/>
        </w:rPr>
        <w:t>Sustainable Incentives:</w:t>
      </w:r>
      <w:r w:rsidRPr="00ED4781">
        <w:t xml:space="preserve"> It directly rewards environmentally positive actions, such as composting or using local renewables, and encourages community participation, fostering a culture of sustainability and reciprocity.</w:t>
      </w:r>
      <w:r w:rsidRPr="00ED4781">
        <w:rPr>
          <w:vertAlign w:val="superscript"/>
        </w:rPr>
        <w:t>26</w:t>
      </w:r>
    </w:p>
    <w:p w14:paraId="74DE5427" w14:textId="77777777" w:rsidR="00ED4781" w:rsidRPr="00ED4781" w:rsidRDefault="00ED4781" w:rsidP="00ED4781">
      <w:pPr>
        <w:numPr>
          <w:ilvl w:val="0"/>
          <w:numId w:val="5"/>
        </w:numPr>
      </w:pPr>
      <w:r w:rsidRPr="00ED4781">
        <w:rPr>
          <w:b/>
          <w:bCs/>
        </w:rPr>
        <w:t>Community Cohesion:</w:t>
      </w:r>
      <w:r w:rsidRPr="00ED4781">
        <w:t xml:space="preserve"> The system strengthens local bonds and interdependence by promoting local spending and mutual support.</w:t>
      </w:r>
      <w:r w:rsidRPr="00ED4781">
        <w:rPr>
          <w:vertAlign w:val="superscript"/>
        </w:rPr>
        <w:t>26</w:t>
      </w:r>
    </w:p>
    <w:p w14:paraId="104F4CA3" w14:textId="77777777" w:rsidR="00ED4781" w:rsidRPr="00ED4781" w:rsidRDefault="00ED4781" w:rsidP="00ED4781">
      <w:pPr>
        <w:numPr>
          <w:ilvl w:val="0"/>
          <w:numId w:val="5"/>
        </w:numPr>
      </w:pPr>
      <w:r w:rsidRPr="00ED4781">
        <w:rPr>
          <w:b/>
          <w:bCs/>
        </w:rPr>
        <w:t>Reduced Dependency:</w:t>
      </w:r>
      <w:r w:rsidRPr="00ED4781">
        <w:t xml:space="preserve"> It lessens reliance on volatile national and global economies by creating a more self-reliant local economic circuit.</w:t>
      </w:r>
      <w:r w:rsidRPr="00ED4781">
        <w:rPr>
          <w:vertAlign w:val="superscript"/>
        </w:rPr>
        <w:t>29</w:t>
      </w:r>
      <w:r w:rsidRPr="00ED4781">
        <w:t xml:space="preserve"> Traditional economies often struggle to value and incentivize non-market activities like community service or sustainable practices. By backing a digital currency with "time credits" or "renewable energy units" </w:t>
      </w:r>
      <w:r w:rsidRPr="00ED4781">
        <w:rPr>
          <w:vertAlign w:val="superscript"/>
        </w:rPr>
        <w:t>26</w:t>
      </w:r>
      <w:r w:rsidRPr="00ED4781">
        <w:t>, this platform creates a new market for previously unmonetized social and environmental value. This moves beyond simply distributing scarcity to creating a new form of abundance based on collective effort and local resources. This challenges the very definition of "wealth" by expanding it beyond traditional financial capital to include social and ecological capital. It creates a powerful feedback loop where positive community actions directly contribute to local economic vitality, fostering a more holistic and resilient form of prosperity.</w:t>
      </w:r>
    </w:p>
    <w:p w14:paraId="4D3BD56B" w14:textId="77777777" w:rsidR="00ED4781" w:rsidRPr="00ED4781" w:rsidRDefault="00ED4781" w:rsidP="00ED4781">
      <w:r w:rsidRPr="00ED4781">
        <w:rPr>
          <w:b/>
          <w:bCs/>
        </w:rPr>
        <w:t>Path to Scale:</w:t>
      </w:r>
    </w:p>
    <w:p w14:paraId="0B77394C" w14:textId="77777777" w:rsidR="00ED4781" w:rsidRPr="00ED4781" w:rsidRDefault="00ED4781" w:rsidP="00ED4781">
      <w:pPr>
        <w:numPr>
          <w:ilvl w:val="0"/>
          <w:numId w:val="6"/>
        </w:numPr>
      </w:pPr>
      <w:r w:rsidRPr="00ED4781">
        <w:rPr>
          <w:b/>
          <w:bCs/>
        </w:rPr>
        <w:t>Open-Source Protocol:</w:t>
      </w:r>
      <w:r w:rsidRPr="00ED4781">
        <w:t xml:space="preserve"> Developing an open-source digital currency protocol and a comprehensive toolkit will enable communities worldwide to customize and implement their own hyperlocal systems.</w:t>
      </w:r>
    </w:p>
    <w:p w14:paraId="77DDE0C3" w14:textId="77777777" w:rsidR="00ED4781" w:rsidRPr="00ED4781" w:rsidRDefault="00ED4781" w:rsidP="00ED4781">
      <w:pPr>
        <w:numPr>
          <w:ilvl w:val="0"/>
          <w:numId w:val="6"/>
        </w:numPr>
      </w:pPr>
      <w:r w:rsidRPr="00ED4781">
        <w:rPr>
          <w:b/>
          <w:bCs/>
        </w:rPr>
        <w:t>Interoperability:</w:t>
      </w:r>
      <w:r w:rsidRPr="00ED4781">
        <w:t xml:space="preserve"> The design will allow for optional interoperability with other local currencies or national currencies for broader transactions, while maintaining its core local focus.</w:t>
      </w:r>
      <w:r w:rsidRPr="00ED4781">
        <w:rPr>
          <w:vertAlign w:val="superscript"/>
        </w:rPr>
        <w:t>27</w:t>
      </w:r>
    </w:p>
    <w:p w14:paraId="160495F9" w14:textId="77777777" w:rsidR="00ED4781" w:rsidRPr="00ED4781" w:rsidRDefault="00ED4781" w:rsidP="00ED4781">
      <w:pPr>
        <w:numPr>
          <w:ilvl w:val="0"/>
          <w:numId w:val="6"/>
        </w:numPr>
      </w:pPr>
      <w:r w:rsidRPr="00ED4781">
        <w:rPr>
          <w:b/>
          <w:bCs/>
        </w:rPr>
        <w:t>Pilot Programs &amp; Data:</w:t>
      </w:r>
      <w:r w:rsidRPr="00ED4781">
        <w:t xml:space="preserve"> Starting with pilot communities, rigorously measuring economic and social impacts, and using data to refine the model will be crucial for attracting broader adoption.</w:t>
      </w:r>
      <w:r w:rsidRPr="00ED4781">
        <w:rPr>
          <w:vertAlign w:val="superscript"/>
        </w:rPr>
        <w:t>16</w:t>
      </w:r>
    </w:p>
    <w:p w14:paraId="48FA321F" w14:textId="77777777" w:rsidR="00ED4781" w:rsidRPr="00ED4781" w:rsidRDefault="00ED4781" w:rsidP="00ED4781">
      <w:pPr>
        <w:numPr>
          <w:ilvl w:val="0"/>
          <w:numId w:val="6"/>
        </w:numPr>
      </w:pPr>
      <w:r w:rsidRPr="00ED4781">
        <w:rPr>
          <w:b/>
          <w:bCs/>
        </w:rPr>
        <w:t>Policy Advocacy:</w:t>
      </w:r>
      <w:r w:rsidRPr="00ED4781">
        <w:t xml:space="preserve"> Advocating for supportive local policies that recognize and integrate local currencies into municipal economic development strategies will be essential for widespread acceptance.</w:t>
      </w:r>
      <w:r w:rsidRPr="00ED4781">
        <w:rPr>
          <w:vertAlign w:val="superscript"/>
        </w:rPr>
        <w:t>27</w:t>
      </w:r>
    </w:p>
    <w:p w14:paraId="41619FBC" w14:textId="77777777" w:rsidR="00ED4781" w:rsidRPr="00ED4781" w:rsidRDefault="00ED4781" w:rsidP="00ED4781">
      <w:r w:rsidRPr="00ED4781">
        <w:rPr>
          <w:b/>
          <w:bCs/>
        </w:rPr>
        <w:t>Real-World Precedent:</w:t>
      </w:r>
      <w:r w:rsidRPr="00ED4781">
        <w:t xml:space="preserve"> Examples like BerkShares in the US </w:t>
      </w:r>
      <w:r w:rsidRPr="00ED4781">
        <w:rPr>
          <w:vertAlign w:val="superscript"/>
        </w:rPr>
        <w:t>27</w:t>
      </w:r>
      <w:r w:rsidRPr="00ED4781">
        <w:t xml:space="preserve"> and Fureai Kippu in Japan (a time credit system) </w:t>
      </w:r>
      <w:r w:rsidRPr="00ED4781">
        <w:rPr>
          <w:vertAlign w:val="superscript"/>
        </w:rPr>
        <w:t>26</w:t>
      </w:r>
      <w:r w:rsidRPr="00ED4781">
        <w:t>, along with various other local currency initiatives, demonstrate the viability of complementary currencies.</w:t>
      </w:r>
      <w:r w:rsidRPr="00ED4781">
        <w:rPr>
          <w:vertAlign w:val="superscript"/>
        </w:rPr>
        <w:t>26</w:t>
      </w:r>
      <w:r w:rsidRPr="00ED4781">
        <w:t xml:space="preserve"> Digital peer-to-peer networks, such as BitTorrent and various cryptocurrencies, illustrate the technical feasibility of decentralized exchange mechanisms.</w:t>
      </w:r>
      <w:r w:rsidRPr="00ED4781">
        <w:rPr>
          <w:vertAlign w:val="superscript"/>
        </w:rPr>
        <w:t>22</w:t>
      </w:r>
    </w:p>
    <w:p w14:paraId="5939CC48" w14:textId="77777777" w:rsidR="00ED4781" w:rsidRPr="00ED4781" w:rsidRDefault="00ED4781" w:rsidP="00ED4781">
      <w:pPr>
        <w:rPr>
          <w:b/>
          <w:bCs/>
        </w:rPr>
      </w:pPr>
      <w:r w:rsidRPr="00ED4781">
        <w:rPr>
          <w:b/>
          <w:bCs/>
        </w:rPr>
        <w:t>II. Eco-Village &amp; Sustainable Community Platforms: Building Resilient Futures</w:t>
      </w:r>
    </w:p>
    <w:p w14:paraId="195ECFF5" w14:textId="77777777" w:rsidR="00ED4781" w:rsidRPr="00ED4781" w:rsidRDefault="00ED4781" w:rsidP="00ED4781">
      <w:r w:rsidRPr="00ED4781">
        <w:t>This section outlines platforms that provide the necessary frameworks, tools, and shared resources to establish and scale self-sufficient, ecologically regenerative communities. The aim is to make sustainable living accessible and replicable globally, directly addressing the escalating ecological and social risks.</w:t>
      </w:r>
      <w:r w:rsidRPr="00ED4781">
        <w:rPr>
          <w:vertAlign w:val="superscript"/>
        </w:rPr>
        <w:t>30</w:t>
      </w:r>
    </w:p>
    <w:p w14:paraId="655CAFC3" w14:textId="77777777" w:rsidR="00ED4781" w:rsidRPr="00ED4781" w:rsidRDefault="00ED4781" w:rsidP="00ED4781">
      <w:pPr>
        <w:rPr>
          <w:b/>
          <w:bCs/>
        </w:rPr>
      </w:pPr>
      <w:r w:rsidRPr="00ED4781">
        <w:rPr>
          <w:b/>
          <w:bCs/>
        </w:rPr>
        <w:t>Opportunity 3: Open-Source Eco-Community Blueprint &amp; Development Cooperatives</w:t>
      </w:r>
    </w:p>
    <w:p w14:paraId="2FCFA9CD" w14:textId="77777777" w:rsidR="00ED4781" w:rsidRPr="00ED4781" w:rsidRDefault="00ED4781" w:rsidP="00ED4781">
      <w:r w:rsidRPr="00ED4781">
        <w:rPr>
          <w:b/>
          <w:bCs/>
        </w:rPr>
        <w:lastRenderedPageBreak/>
        <w:t>Opportunity Name &amp; Core Concept:</w:t>
      </w:r>
      <w:r w:rsidRPr="00ED4781">
        <w:t xml:space="preserve"> Open-Source Eco-Community Blueprint &amp; Development Cooperatives is a digital platform hosting modular, adaptable eco-village blueprints and supporting the cooperative development of sustainable communities.</w:t>
      </w:r>
    </w:p>
    <w:p w14:paraId="4CB1EEC5" w14:textId="77777777" w:rsidR="00ED4781" w:rsidRPr="00ED4781" w:rsidRDefault="00ED4781" w:rsidP="00ED4781">
      <w:r w:rsidRPr="00ED4781">
        <w:rPr>
          <w:b/>
          <w:bCs/>
        </w:rPr>
        <w:t>Target Population:</w:t>
      </w:r>
      <w:r w:rsidRPr="00ED4781">
        <w:t xml:space="preserve"> This platform serves individuals and groups actively seeking sustainable, affordable, and community-oriented living arrangements. This includes climate refugees, housing-insecure individuals, and those committed to reducing their environmental footprint.</w:t>
      </w:r>
      <w:r w:rsidRPr="00ED4781">
        <w:rPr>
          <w:vertAlign w:val="superscript"/>
        </w:rPr>
        <w:t>30</w:t>
      </w:r>
      <w:r w:rsidRPr="00ED4781">
        <w:t xml:space="preserve"> It also supports existing communities aiming to transition towards more sustainable models.</w:t>
      </w:r>
    </w:p>
    <w:p w14:paraId="6121D87A" w14:textId="77777777" w:rsidR="00ED4781" w:rsidRPr="00ED4781" w:rsidRDefault="00ED4781" w:rsidP="00ED4781">
      <w:r w:rsidRPr="00ED4781">
        <w:rPr>
          <w:b/>
          <w:bCs/>
        </w:rPr>
        <w:t>Current Gap/Problem:</w:t>
      </w:r>
      <w:r w:rsidRPr="00ED4781">
        <w:t xml:space="preserve"> Significant barriers exist for establishing eco-villages, including the complexity of land acquisition, intricate design requirements, a lack of shared knowledge, and various legal hurdles.</w:t>
      </w:r>
      <w:r w:rsidRPr="00ED4781">
        <w:rPr>
          <w:vertAlign w:val="superscript"/>
        </w:rPr>
        <w:t>30</w:t>
      </w:r>
      <w:r w:rsidRPr="00ED4781">
        <w:t xml:space="preserve"> Furthermore, bespoke eco-village projects often lack scalability, making them inaccessible to a broader population.</w:t>
      </w:r>
    </w:p>
    <w:p w14:paraId="6A7AA326" w14:textId="77777777" w:rsidR="00ED4781" w:rsidRPr="00ED4781" w:rsidRDefault="00ED4781" w:rsidP="00ED4781">
      <w:r w:rsidRPr="00ED4781">
        <w:rPr>
          <w:b/>
          <w:bCs/>
        </w:rPr>
        <w:t>Platform Model:</w:t>
      </w:r>
      <w:r w:rsidRPr="00ED4781">
        <w:t xml:space="preserve"> An open-source digital platform would host modular and adaptable eco-village blueprints, encompassing architectural designs, permaculture plans, governance models, and energy systems.</w:t>
      </w:r>
      <w:r w:rsidRPr="00ED4781">
        <w:rPr>
          <w:vertAlign w:val="superscript"/>
        </w:rPr>
        <w:t>30</w:t>
      </w:r>
    </w:p>
    <w:p w14:paraId="7DD1D90B" w14:textId="77777777" w:rsidR="00ED4781" w:rsidRPr="00ED4781" w:rsidRDefault="00ED4781" w:rsidP="00ED4781">
      <w:pPr>
        <w:numPr>
          <w:ilvl w:val="0"/>
          <w:numId w:val="7"/>
        </w:numPr>
      </w:pPr>
      <w:r w:rsidRPr="00ED4781">
        <w:rPr>
          <w:b/>
          <w:bCs/>
        </w:rPr>
        <w:t>Mechanism:</w:t>
      </w:r>
      <w:r w:rsidRPr="00ED4781">
        <w:t xml:space="preserve"> The platform connects aspiring eco-community developers with land acquisition cooperatives, such as Community Land Trusts or other collectively stewarded land models.</w:t>
      </w:r>
      <w:r w:rsidRPr="00ED4781">
        <w:rPr>
          <w:vertAlign w:val="superscript"/>
        </w:rPr>
        <w:t>19</w:t>
      </w:r>
      <w:r w:rsidRPr="00ED4781">
        <w:t xml:space="preserve"> It provides tools for community formation, facilitates skill-sharing (e.g., sustainable building techniques, organic farming practices), and supports collective decision-making processes.</w:t>
      </w:r>
      <w:r w:rsidRPr="00ED4781">
        <w:rPr>
          <w:vertAlign w:val="superscript"/>
        </w:rPr>
        <w:t>24</w:t>
      </w:r>
    </w:p>
    <w:p w14:paraId="76807EF1" w14:textId="77777777" w:rsidR="00ED4781" w:rsidRPr="00ED4781" w:rsidRDefault="00ED4781" w:rsidP="00ED4781">
      <w:pPr>
        <w:numPr>
          <w:ilvl w:val="0"/>
          <w:numId w:val="7"/>
        </w:numPr>
      </w:pPr>
      <w:r w:rsidRPr="00ED4781">
        <w:rPr>
          <w:b/>
          <w:bCs/>
        </w:rPr>
        <w:t>Blueprint Library:</w:t>
      </w:r>
      <w:r w:rsidRPr="00ED4781">
        <w:t xml:space="preserve"> A curated library of proven, customizable designs for housing, water systems, waste management, renewable energy integration, and food production would be available. This allows communities to select and adapt designs based on their local climate, available resources, and cultural context.</w:t>
      </w:r>
    </w:p>
    <w:p w14:paraId="3A92DECF" w14:textId="77777777" w:rsidR="00ED4781" w:rsidRPr="00ED4781" w:rsidRDefault="00ED4781" w:rsidP="00ED4781">
      <w:pPr>
        <w:numPr>
          <w:ilvl w:val="0"/>
          <w:numId w:val="7"/>
        </w:numPr>
      </w:pPr>
      <w:r w:rsidRPr="00ED4781">
        <w:rPr>
          <w:b/>
          <w:bCs/>
        </w:rPr>
        <w:t>Cooperative Development Support:</w:t>
      </w:r>
      <w:r w:rsidRPr="00ED4781">
        <w:t xml:space="preserve"> The platform facilitates the formation of "Eco-Development Cooperatives" that collectively acquire land, develop necessary infrastructure, and manage shared assets. This approach leverages collective bargaining power and resource pooling to achieve economies of scale and shared ownership.</w:t>
      </w:r>
      <w:r w:rsidRPr="00ED4781">
        <w:rPr>
          <w:vertAlign w:val="superscript"/>
        </w:rPr>
        <w:t>24</w:t>
      </w:r>
    </w:p>
    <w:p w14:paraId="2F7A7D66" w14:textId="77777777" w:rsidR="00ED4781" w:rsidRPr="00ED4781" w:rsidRDefault="00ED4781" w:rsidP="00ED4781">
      <w:r w:rsidRPr="00ED4781">
        <w:rPr>
          <w:b/>
          <w:bCs/>
        </w:rPr>
        <w:t>Social Impact Potential:</w:t>
      </w:r>
    </w:p>
    <w:p w14:paraId="09296F80" w14:textId="77777777" w:rsidR="00ED4781" w:rsidRPr="00ED4781" w:rsidRDefault="00ED4781" w:rsidP="00ED4781">
      <w:pPr>
        <w:numPr>
          <w:ilvl w:val="0"/>
          <w:numId w:val="8"/>
        </w:numPr>
      </w:pPr>
      <w:r w:rsidRPr="00ED4781">
        <w:rPr>
          <w:b/>
          <w:bCs/>
        </w:rPr>
        <w:t>Accessible Sustainable Living:</w:t>
      </w:r>
      <w:r w:rsidRPr="00ED4781">
        <w:t xml:space="preserve"> By significantly lowering the barriers to entry, the platform makes the creation of sustainable communities more affordable and widespread, democratizing access to eco-living.</w:t>
      </w:r>
      <w:r w:rsidRPr="00ED4781">
        <w:rPr>
          <w:vertAlign w:val="superscript"/>
        </w:rPr>
        <w:t>30</w:t>
      </w:r>
    </w:p>
    <w:p w14:paraId="15A732E1" w14:textId="77777777" w:rsidR="00ED4781" w:rsidRPr="00ED4781" w:rsidRDefault="00ED4781" w:rsidP="00ED4781">
      <w:pPr>
        <w:numPr>
          <w:ilvl w:val="0"/>
          <w:numId w:val="8"/>
        </w:numPr>
      </w:pPr>
      <w:r w:rsidRPr="00ED4781">
        <w:rPr>
          <w:b/>
          <w:bCs/>
        </w:rPr>
        <w:t>Climate Resilience:</w:t>
      </w:r>
      <w:r w:rsidRPr="00ED4781">
        <w:t xml:space="preserve"> It fosters self-sufficiency in food, water, and energy, thereby enhancing community resilience to climate impacts and external shocks.</w:t>
      </w:r>
      <w:r w:rsidRPr="00ED4781">
        <w:rPr>
          <w:vertAlign w:val="superscript"/>
        </w:rPr>
        <w:t>30</w:t>
      </w:r>
    </w:p>
    <w:p w14:paraId="4A57B01D" w14:textId="77777777" w:rsidR="00ED4781" w:rsidRPr="00ED4781" w:rsidRDefault="00ED4781" w:rsidP="00ED4781">
      <w:pPr>
        <w:numPr>
          <w:ilvl w:val="0"/>
          <w:numId w:val="8"/>
        </w:numPr>
      </w:pPr>
      <w:r w:rsidRPr="00ED4781">
        <w:rPr>
          <w:b/>
          <w:bCs/>
        </w:rPr>
        <w:t>Social Cohesion:</w:t>
      </w:r>
      <w:r w:rsidRPr="00ED4781">
        <w:t xml:space="preserve"> The model builds strong, supportive communities through shared purpose, collective ownership, and democratic governance, reinforcing social bonds.</w:t>
      </w:r>
      <w:r w:rsidRPr="00ED4781">
        <w:rPr>
          <w:vertAlign w:val="superscript"/>
        </w:rPr>
        <w:t>24</w:t>
      </w:r>
    </w:p>
    <w:p w14:paraId="210C223A" w14:textId="77777777" w:rsidR="00ED4781" w:rsidRPr="00ED4781" w:rsidRDefault="00ED4781" w:rsidP="00ED4781">
      <w:pPr>
        <w:numPr>
          <w:ilvl w:val="0"/>
          <w:numId w:val="8"/>
        </w:numPr>
      </w:pPr>
      <w:r w:rsidRPr="00ED4781">
        <w:rPr>
          <w:b/>
          <w:bCs/>
        </w:rPr>
        <w:t>Knowledge Transfer:</w:t>
      </w:r>
      <w:r w:rsidRPr="00ED4781">
        <w:t xml:space="preserve"> It systematizes and democratizes knowledge derived from successful eco-villages, accelerating the adoption of best practices globally.</w:t>
      </w:r>
      <w:r w:rsidRPr="00ED4781">
        <w:rPr>
          <w:vertAlign w:val="superscript"/>
        </w:rPr>
        <w:t>30</w:t>
      </w:r>
      <w:r w:rsidRPr="00ED4781">
        <w:t xml:space="preserve"> The challenge of sustainable living is often framed as an individual choice or as large-scale government and corporate projects. This platform creates a new market for </w:t>
      </w:r>
      <w:r w:rsidRPr="00ED4781">
        <w:rPr>
          <w:i/>
          <w:iCs/>
        </w:rPr>
        <w:t>community-scale, democratically controlled sustainable infrastructure</w:t>
      </w:r>
      <w:r w:rsidRPr="00ED4781">
        <w:t>. By open-sourcing blueprints and facilitating cooperative development, it bypasses traditional developers and centralized planning, empowering grassroots movements. This could lead to a proliferation of resilient, self-</w:t>
      </w:r>
      <w:r w:rsidRPr="00ED4781">
        <w:lastRenderedPageBreak/>
        <w:t>sufficient communities that reduce strain on centralized resources and provide a blueprint for decentralized, sustainable development, directly challenging the conventional, often unsustainable, urban and rural planning models.</w:t>
      </w:r>
    </w:p>
    <w:p w14:paraId="6989CECE" w14:textId="77777777" w:rsidR="00ED4781" w:rsidRPr="00ED4781" w:rsidRDefault="00ED4781" w:rsidP="00ED4781">
      <w:r w:rsidRPr="00ED4781">
        <w:rPr>
          <w:b/>
          <w:bCs/>
        </w:rPr>
        <w:t>Path to Scale:</w:t>
      </w:r>
    </w:p>
    <w:p w14:paraId="66CF9677" w14:textId="77777777" w:rsidR="00ED4781" w:rsidRPr="00ED4781" w:rsidRDefault="00ED4781" w:rsidP="00ED4781">
      <w:pPr>
        <w:numPr>
          <w:ilvl w:val="0"/>
          <w:numId w:val="9"/>
        </w:numPr>
      </w:pPr>
      <w:r w:rsidRPr="00ED4781">
        <w:rPr>
          <w:b/>
          <w:bCs/>
        </w:rPr>
        <w:t>Modular &amp; Adaptable Design:</w:t>
      </w:r>
      <w:r w:rsidRPr="00ED4781">
        <w:t xml:space="preserve"> Ensuring that blueprints are highly modular and adaptable to diverse geographies, climates, and cultural contexts is crucial for global adoption.</w:t>
      </w:r>
    </w:p>
    <w:p w14:paraId="44CC4712" w14:textId="77777777" w:rsidR="00ED4781" w:rsidRPr="00ED4781" w:rsidRDefault="00ED4781" w:rsidP="00ED4781">
      <w:pPr>
        <w:numPr>
          <w:ilvl w:val="0"/>
          <w:numId w:val="9"/>
        </w:numPr>
      </w:pPr>
      <w:r w:rsidRPr="00ED4781">
        <w:rPr>
          <w:b/>
          <w:bCs/>
        </w:rPr>
        <w:t>Certification &amp; Quality Control:</w:t>
      </w:r>
      <w:r w:rsidRPr="00ED4781">
        <w:t xml:space="preserve"> Implementing a certification system for eco-community blueprints and development processes will help ensure adherence to quality and sustainability standards.</w:t>
      </w:r>
    </w:p>
    <w:p w14:paraId="6BCF5055" w14:textId="77777777" w:rsidR="00ED4781" w:rsidRPr="00ED4781" w:rsidRDefault="00ED4781" w:rsidP="00ED4781">
      <w:pPr>
        <w:numPr>
          <w:ilvl w:val="0"/>
          <w:numId w:val="9"/>
        </w:numPr>
      </w:pPr>
      <w:r w:rsidRPr="00ED4781">
        <w:rPr>
          <w:b/>
          <w:bCs/>
        </w:rPr>
        <w:t>Global Network of Practitioners:</w:t>
      </w:r>
      <w:r w:rsidRPr="00ED4781">
        <w:t xml:space="preserve"> Building a global network of architects, permaculturists, legal experts, and community organizers will provide localized support and training.</w:t>
      </w:r>
    </w:p>
    <w:p w14:paraId="0B49C212" w14:textId="77777777" w:rsidR="00ED4781" w:rsidRPr="00ED4781" w:rsidRDefault="00ED4781" w:rsidP="00ED4781">
      <w:pPr>
        <w:numPr>
          <w:ilvl w:val="0"/>
          <w:numId w:val="9"/>
        </w:numPr>
      </w:pPr>
      <w:r w:rsidRPr="00ED4781">
        <w:rPr>
          <w:b/>
          <w:bCs/>
        </w:rPr>
        <w:t>Partnerships with Land Trusts/Governments:</w:t>
      </w:r>
      <w:r w:rsidRPr="00ED4781">
        <w:t xml:space="preserve"> Collaborating with existing land trusts and sympathetic government bodies will facilitate land acquisition and secure necessary policy support.</w:t>
      </w:r>
      <w:r w:rsidRPr="00ED4781">
        <w:rPr>
          <w:vertAlign w:val="superscript"/>
        </w:rPr>
        <w:t>31</w:t>
      </w:r>
    </w:p>
    <w:p w14:paraId="27A6E350" w14:textId="77777777" w:rsidR="00ED4781" w:rsidRPr="00ED4781" w:rsidRDefault="00ED4781" w:rsidP="00ED4781">
      <w:r w:rsidRPr="00ED4781">
        <w:rPr>
          <w:b/>
          <w:bCs/>
        </w:rPr>
        <w:t>Real-World Precedent:</w:t>
      </w:r>
      <w:r w:rsidRPr="00ED4781">
        <w:t xml:space="preserve"> Existing eco-villages </w:t>
      </w:r>
      <w:r w:rsidRPr="00ED4781">
        <w:rPr>
          <w:vertAlign w:val="superscript"/>
        </w:rPr>
        <w:t>30</w:t>
      </w:r>
      <w:r w:rsidRPr="00ED4781">
        <w:t xml:space="preserve"> and Community Land Trusts </w:t>
      </w:r>
      <w:r w:rsidRPr="00ED4781">
        <w:rPr>
          <w:vertAlign w:val="superscript"/>
        </w:rPr>
        <w:t>19</w:t>
      </w:r>
      <w:r w:rsidRPr="00ED4781">
        <w:t xml:space="preserve"> demonstrate various components of this model. The open-source software development movement provides a robust template for the sharing and collaborative refinement of blueprints.</w:t>
      </w:r>
    </w:p>
    <w:p w14:paraId="486B456F" w14:textId="77777777" w:rsidR="00ED4781" w:rsidRPr="00ED4781" w:rsidRDefault="00ED4781" w:rsidP="00ED4781">
      <w:pPr>
        <w:rPr>
          <w:b/>
          <w:bCs/>
        </w:rPr>
      </w:pPr>
      <w:r w:rsidRPr="00ED4781">
        <w:rPr>
          <w:b/>
          <w:bCs/>
        </w:rPr>
        <w:t>Opportunity 4: Off-Grid Resource Optimization &amp; Sharing Networks (ROS-Nets)</w:t>
      </w:r>
    </w:p>
    <w:p w14:paraId="56539734" w14:textId="77777777" w:rsidR="00ED4781" w:rsidRPr="00ED4781" w:rsidRDefault="00ED4781" w:rsidP="00ED4781">
      <w:r w:rsidRPr="00ED4781">
        <w:rPr>
          <w:b/>
          <w:bCs/>
        </w:rPr>
        <w:t>Opportunity Name &amp; Core Concept:</w:t>
      </w:r>
      <w:r w:rsidRPr="00ED4781">
        <w:t xml:space="preserve"> Off-Grid Resource Optimization &amp; Sharing Networks (ROS-Nets) are IoT-enabled and AI-optimized platforms for integrated management and peer-to-peer sharing of locally generated resources within off-grid communities.</w:t>
      </w:r>
    </w:p>
    <w:p w14:paraId="5FDC8499" w14:textId="77777777" w:rsidR="00ED4781" w:rsidRPr="00ED4781" w:rsidRDefault="00ED4781" w:rsidP="00ED4781">
      <w:r w:rsidRPr="00ED4781">
        <w:rPr>
          <w:b/>
          <w:bCs/>
        </w:rPr>
        <w:t>Target Population:</w:t>
      </w:r>
      <w:r w:rsidRPr="00ED4781">
        <w:t xml:space="preserve"> This platform specifically targets remote, rural, and underserved communities that lack reliable access to essential resources such as energy, water, and waste management.</w:t>
      </w:r>
      <w:r w:rsidRPr="00ED4781">
        <w:rPr>
          <w:vertAlign w:val="superscript"/>
        </w:rPr>
        <w:t>12</w:t>
      </w:r>
      <w:r w:rsidRPr="00ED4781">
        <w:t xml:space="preserve"> It also provides critical support for communities particularly vulnerable to the impacts of climate change.</w:t>
      </w:r>
      <w:r w:rsidRPr="00ED4781">
        <w:rPr>
          <w:vertAlign w:val="superscript"/>
        </w:rPr>
        <w:t>13</w:t>
      </w:r>
    </w:p>
    <w:p w14:paraId="29D7D233" w14:textId="77777777" w:rsidR="00ED4781" w:rsidRPr="00ED4781" w:rsidRDefault="00ED4781" w:rsidP="00ED4781">
      <w:r w:rsidRPr="00ED4781">
        <w:rPr>
          <w:b/>
          <w:bCs/>
        </w:rPr>
        <w:t>Current Gap/Problem:</w:t>
      </w:r>
      <w:r w:rsidRPr="00ED4781">
        <w:t xml:space="preserve"> There is significant energy poverty and a pervasive lack of access to basic services in many off-grid areas globally.</w:t>
      </w:r>
      <w:r w:rsidRPr="00ED4781">
        <w:rPr>
          <w:vertAlign w:val="superscript"/>
        </w:rPr>
        <w:t>14</w:t>
      </w:r>
      <w:r w:rsidRPr="00ED4781">
        <w:t xml:space="preserve"> Existing off-grid solutions are often siloed, inefficient, or prohibitively expensive for widespread adoption, and they frequently lack integrated resource management capabilities.</w:t>
      </w:r>
      <w:r w:rsidRPr="00ED4781">
        <w:rPr>
          <w:vertAlign w:val="superscript"/>
        </w:rPr>
        <w:t>32</w:t>
      </w:r>
    </w:p>
    <w:p w14:paraId="57A7C897" w14:textId="77777777" w:rsidR="00ED4781" w:rsidRPr="00ED4781" w:rsidRDefault="00ED4781" w:rsidP="00ED4781">
      <w:r w:rsidRPr="00ED4781">
        <w:rPr>
          <w:b/>
          <w:bCs/>
        </w:rPr>
        <w:t>Platform Model:</w:t>
      </w:r>
      <w:r w:rsidRPr="00ED4781">
        <w:t xml:space="preserve"> The ROS-Net platform leverages the Internet of Things (IoT) and artificial intelligence (AI) for the integrated management and peer-to-peer sharing of locally generated resources.</w:t>
      </w:r>
    </w:p>
    <w:p w14:paraId="5AC72F6E" w14:textId="77777777" w:rsidR="00ED4781" w:rsidRPr="00ED4781" w:rsidRDefault="00ED4781" w:rsidP="00ED4781">
      <w:pPr>
        <w:numPr>
          <w:ilvl w:val="0"/>
          <w:numId w:val="10"/>
        </w:numPr>
      </w:pPr>
      <w:r w:rsidRPr="00ED4781">
        <w:rPr>
          <w:b/>
          <w:bCs/>
        </w:rPr>
        <w:t>Mechanism:</w:t>
      </w:r>
      <w:r w:rsidRPr="00ED4781">
        <w:t xml:space="preserve"> It involves the deployment of smart sensors and AI algorithms to monitor and optimize local production (e.g., solar and wind energy, water purification, waste-to-resource systems) and consumption patterns within an off-grid community.</w:t>
      </w:r>
      <w:r w:rsidRPr="00ED4781">
        <w:rPr>
          <w:vertAlign w:val="superscript"/>
        </w:rPr>
        <w:t>23</w:t>
      </w:r>
    </w:p>
    <w:p w14:paraId="2673825A" w14:textId="77777777" w:rsidR="00ED4781" w:rsidRPr="00ED4781" w:rsidRDefault="00ED4781" w:rsidP="00ED4781">
      <w:pPr>
        <w:numPr>
          <w:ilvl w:val="0"/>
          <w:numId w:val="10"/>
        </w:numPr>
      </w:pPr>
      <w:r w:rsidRPr="00ED4781">
        <w:rPr>
          <w:b/>
          <w:bCs/>
        </w:rPr>
        <w:t>Resource Sharing Marketplace:</w:t>
      </w:r>
      <w:r w:rsidRPr="00ED4781">
        <w:t xml:space="preserve"> The platform creates a localized digital marketplace where community members can transparently trade surplus energy, water, or other resources with their neighbors. This is facilitated by smart contracts, ensuring secure and transparent transactions.</w:t>
      </w:r>
      <w:r w:rsidRPr="00ED4781">
        <w:rPr>
          <w:vertAlign w:val="superscript"/>
        </w:rPr>
        <w:t>22</w:t>
      </w:r>
      <w:r w:rsidRPr="00ED4781">
        <w:t xml:space="preserve"> This mechanism promotes efficient resource utilization and significantly reduces waste.</w:t>
      </w:r>
    </w:p>
    <w:p w14:paraId="385C860C" w14:textId="77777777" w:rsidR="00ED4781" w:rsidRPr="00ED4781" w:rsidRDefault="00ED4781" w:rsidP="00ED4781">
      <w:pPr>
        <w:numPr>
          <w:ilvl w:val="0"/>
          <w:numId w:val="10"/>
        </w:numPr>
      </w:pPr>
      <w:r w:rsidRPr="00ED4781">
        <w:rPr>
          <w:b/>
          <w:bCs/>
        </w:rPr>
        <w:lastRenderedPageBreak/>
        <w:t>Predictive Maintenance &amp; Supply:</w:t>
      </w:r>
      <w:r w:rsidRPr="00ED4781">
        <w:t xml:space="preserve"> AI analyzes consumption patterns and integrates real-time weather data to accurately predict demand and optimize resource allocation, thereby minimizing shortages and maximizing efficiency.</w:t>
      </w:r>
      <w:r w:rsidRPr="00ED4781">
        <w:rPr>
          <w:vertAlign w:val="superscript"/>
        </w:rPr>
        <w:t>32</w:t>
      </w:r>
      <w:r w:rsidRPr="00ED4781">
        <w:t xml:space="preserve"> It also proactively flags maintenance needs for local technicians, ensuring system longevity and reliability.</w:t>
      </w:r>
    </w:p>
    <w:p w14:paraId="508F3B8C" w14:textId="77777777" w:rsidR="00ED4781" w:rsidRPr="00ED4781" w:rsidRDefault="00ED4781" w:rsidP="00ED4781">
      <w:r w:rsidRPr="00ED4781">
        <w:rPr>
          <w:b/>
          <w:bCs/>
        </w:rPr>
        <w:t>Social Impact Potential:</w:t>
      </w:r>
    </w:p>
    <w:p w14:paraId="21EC44C0" w14:textId="77777777" w:rsidR="00ED4781" w:rsidRPr="00ED4781" w:rsidRDefault="00ED4781" w:rsidP="00ED4781">
      <w:pPr>
        <w:numPr>
          <w:ilvl w:val="0"/>
          <w:numId w:val="11"/>
        </w:numPr>
      </w:pPr>
      <w:r w:rsidRPr="00ED4781">
        <w:rPr>
          <w:b/>
          <w:bCs/>
        </w:rPr>
        <w:t>Energy &amp; Resource Independence:</w:t>
      </w:r>
      <w:r w:rsidRPr="00ED4781">
        <w:t xml:space="preserve"> The platform provides reliable and affordable access to clean energy and water, leading to a significant improvement in quality of life and health outcomes for community members.</w:t>
      </w:r>
      <w:r w:rsidRPr="00ED4781">
        <w:rPr>
          <w:vertAlign w:val="superscript"/>
        </w:rPr>
        <w:t>23</w:t>
      </w:r>
    </w:p>
    <w:p w14:paraId="001639E5" w14:textId="77777777" w:rsidR="00ED4781" w:rsidRPr="00ED4781" w:rsidRDefault="00ED4781" w:rsidP="00ED4781">
      <w:pPr>
        <w:numPr>
          <w:ilvl w:val="0"/>
          <w:numId w:val="11"/>
        </w:numPr>
      </w:pPr>
      <w:r w:rsidRPr="00ED4781">
        <w:rPr>
          <w:b/>
          <w:bCs/>
        </w:rPr>
        <w:t>Economic Opportunity:</w:t>
      </w:r>
      <w:r w:rsidRPr="00ED4781">
        <w:t xml:space="preserve"> It creates local jobs in the installation, maintenance, and ongoing management of resource systems. Furthermore, it enables small businesses to operate more reliably due to consistent power access.</w:t>
      </w:r>
      <w:r w:rsidRPr="00ED4781">
        <w:rPr>
          <w:vertAlign w:val="superscript"/>
        </w:rPr>
        <w:t>34</w:t>
      </w:r>
    </w:p>
    <w:p w14:paraId="6FB7A5E2" w14:textId="77777777" w:rsidR="00ED4781" w:rsidRPr="00ED4781" w:rsidRDefault="00ED4781" w:rsidP="00ED4781">
      <w:pPr>
        <w:numPr>
          <w:ilvl w:val="0"/>
          <w:numId w:val="11"/>
        </w:numPr>
      </w:pPr>
      <w:r w:rsidRPr="00ED4781">
        <w:rPr>
          <w:b/>
          <w:bCs/>
        </w:rPr>
        <w:t>Environmental Sustainability:</w:t>
      </w:r>
      <w:r w:rsidRPr="00ED4781">
        <w:t xml:space="preserve"> By reducing reliance on fossil fuels and promoting circular resource flows, the platform contributes significantly to environmental sustainability and waste minimization.</w:t>
      </w:r>
      <w:r w:rsidRPr="00ED4781">
        <w:rPr>
          <w:vertAlign w:val="superscript"/>
        </w:rPr>
        <w:t>35</w:t>
      </w:r>
    </w:p>
    <w:p w14:paraId="7363C8EF" w14:textId="77777777" w:rsidR="00ED4781" w:rsidRPr="00ED4781" w:rsidRDefault="00ED4781" w:rsidP="00ED4781">
      <w:pPr>
        <w:numPr>
          <w:ilvl w:val="0"/>
          <w:numId w:val="11"/>
        </w:numPr>
      </w:pPr>
      <w:r w:rsidRPr="00ED4781">
        <w:rPr>
          <w:b/>
          <w:bCs/>
        </w:rPr>
        <w:t>Community Resilience:</w:t>
      </w:r>
      <w:r w:rsidRPr="00ED4781">
        <w:t xml:space="preserve"> It enhances self-sufficiency and fosters collective problem-solving capabilities within communities, bolstering their ability to withstand climate change and external disruptions.</w:t>
      </w:r>
      <w:r w:rsidRPr="00ED4781">
        <w:rPr>
          <w:vertAlign w:val="superscript"/>
        </w:rPr>
        <w:t>14</w:t>
      </w:r>
      <w:r w:rsidRPr="00ED4781">
        <w:t xml:space="preserve"> Many remote communities face resource scarcity.</w:t>
      </w:r>
      <w:r w:rsidRPr="00ED4781">
        <w:rPr>
          <w:vertAlign w:val="superscript"/>
        </w:rPr>
        <w:t>32</w:t>
      </w:r>
      <w:r w:rsidRPr="00ED4781">
        <w:t xml:space="preserve"> This platform transforms perceived scarcity into potential abundance by optimizing local, renewable resources and facilitating peer-to-peer sharing. The opportunity here is not just providing off-grid solutions, but creating a </w:t>
      </w:r>
      <w:r w:rsidRPr="00ED4781">
        <w:rPr>
          <w:i/>
          <w:iCs/>
        </w:rPr>
        <w:t>decentralized, intelligent, and collaborative resource economy</w:t>
      </w:r>
      <w:r w:rsidRPr="00ED4781">
        <w:t xml:space="preserve"> at the community level. This challenges the traditional utility model and centralized resource distribution, empowering communities to become their own energy and resource providers. It creates a new market for localized resource management and exchange, fostering self-reliance and environmental stewardship.</w:t>
      </w:r>
    </w:p>
    <w:p w14:paraId="56206DC9" w14:textId="77777777" w:rsidR="00ED4781" w:rsidRPr="00ED4781" w:rsidRDefault="00ED4781" w:rsidP="00ED4781">
      <w:r w:rsidRPr="00ED4781">
        <w:rPr>
          <w:b/>
          <w:bCs/>
        </w:rPr>
        <w:t>Path to Scale:</w:t>
      </w:r>
    </w:p>
    <w:p w14:paraId="3520A6B1" w14:textId="77777777" w:rsidR="00ED4781" w:rsidRPr="00ED4781" w:rsidRDefault="00ED4781" w:rsidP="00ED4781">
      <w:pPr>
        <w:numPr>
          <w:ilvl w:val="0"/>
          <w:numId w:val="12"/>
        </w:numPr>
      </w:pPr>
      <w:r w:rsidRPr="00ED4781">
        <w:rPr>
          <w:b/>
          <w:bCs/>
        </w:rPr>
        <w:t>Modular Hardware &amp; Software:</w:t>
      </w:r>
      <w:r w:rsidRPr="00ED4781">
        <w:t xml:space="preserve"> Developing standardized, low-cost, and modular hardware components for energy and water systems, alongside open-source software for the optimization platform, will facilitate widespread adoption.</w:t>
      </w:r>
    </w:p>
    <w:p w14:paraId="40A792A4" w14:textId="77777777" w:rsidR="00ED4781" w:rsidRPr="00ED4781" w:rsidRDefault="00ED4781" w:rsidP="00ED4781">
      <w:pPr>
        <w:numPr>
          <w:ilvl w:val="0"/>
          <w:numId w:val="12"/>
        </w:numPr>
      </w:pPr>
      <w:r w:rsidRPr="00ED4781">
        <w:rPr>
          <w:b/>
          <w:bCs/>
        </w:rPr>
        <w:t>Local Training Programs:</w:t>
      </w:r>
      <w:r w:rsidRPr="00ED4781">
        <w:t xml:space="preserve"> Establishing comprehensive training programs for community members to install, maintain, and manage the ROS-Nets will foster local expertise and ownership.</w:t>
      </w:r>
    </w:p>
    <w:p w14:paraId="77B17C36" w14:textId="77777777" w:rsidR="00ED4781" w:rsidRPr="00ED4781" w:rsidRDefault="00ED4781" w:rsidP="00ED4781">
      <w:pPr>
        <w:numPr>
          <w:ilvl w:val="0"/>
          <w:numId w:val="12"/>
        </w:numPr>
      </w:pPr>
      <w:r w:rsidRPr="00ED4781">
        <w:rPr>
          <w:b/>
          <w:bCs/>
        </w:rPr>
        <w:t>Micro-grid Integration:</w:t>
      </w:r>
      <w:r w:rsidRPr="00ED4781">
        <w:t xml:space="preserve"> Designing the platform to be compatible with existing or emerging micro-grid initiatives will allow for flexible scaling, from individual households to community-wide systems.</w:t>
      </w:r>
      <w:r w:rsidRPr="00ED4781">
        <w:rPr>
          <w:vertAlign w:val="superscript"/>
        </w:rPr>
        <w:t>14</w:t>
      </w:r>
    </w:p>
    <w:p w14:paraId="6EF70D43" w14:textId="77777777" w:rsidR="00ED4781" w:rsidRPr="00ED4781" w:rsidRDefault="00ED4781" w:rsidP="00ED4781">
      <w:pPr>
        <w:numPr>
          <w:ilvl w:val="0"/>
          <w:numId w:val="12"/>
        </w:numPr>
      </w:pPr>
      <w:r w:rsidRPr="00ED4781">
        <w:rPr>
          <w:b/>
          <w:bCs/>
        </w:rPr>
        <w:t>Data-Driven Impact Reporting:</w:t>
      </w:r>
      <w:r w:rsidRPr="00ED4781">
        <w:t xml:space="preserve"> Collecting and presenting robust data on energy savings, health improvements, and economic benefits will be essential for attracting investment and demonstrating success.</w:t>
      </w:r>
    </w:p>
    <w:p w14:paraId="16C4C80A" w14:textId="77777777" w:rsidR="00ED4781" w:rsidRPr="00ED4781" w:rsidRDefault="00ED4781" w:rsidP="00ED4781">
      <w:r w:rsidRPr="00ED4781">
        <w:rPr>
          <w:b/>
          <w:bCs/>
        </w:rPr>
        <w:t>Real-World Precedent:</w:t>
      </w:r>
      <w:r w:rsidRPr="00ED4781">
        <w:t xml:space="preserve"> M-KOPA Solar (pay-as-you-go solar) and SolarAid (affordable solar lights) in Africa </w:t>
      </w:r>
      <w:r w:rsidRPr="00ED4781">
        <w:rPr>
          <w:vertAlign w:val="superscript"/>
        </w:rPr>
        <w:t>23</w:t>
      </w:r>
      <w:r w:rsidRPr="00ED4781">
        <w:t xml:space="preserve"> demonstrate effective off-grid energy solutions. The HOMER Pro software is a known tool for optimizing hybrid energy systems.</w:t>
      </w:r>
      <w:r w:rsidRPr="00ED4781">
        <w:rPr>
          <w:vertAlign w:val="superscript"/>
        </w:rPr>
        <w:t>33</w:t>
      </w:r>
      <w:r w:rsidRPr="00ED4781">
        <w:t xml:space="preserve"> The application of IoT for smart agriculture and urban planning also provides a relevant precedent for data-driven resource management.</w:t>
      </w:r>
      <w:r w:rsidRPr="00ED4781">
        <w:rPr>
          <w:vertAlign w:val="superscript"/>
        </w:rPr>
        <w:t>23</w:t>
      </w:r>
    </w:p>
    <w:p w14:paraId="163AF57C" w14:textId="77777777" w:rsidR="00ED4781" w:rsidRPr="00ED4781" w:rsidRDefault="00ED4781" w:rsidP="00ED4781">
      <w:pPr>
        <w:rPr>
          <w:b/>
          <w:bCs/>
        </w:rPr>
      </w:pPr>
      <w:r w:rsidRPr="00ED4781">
        <w:rPr>
          <w:b/>
          <w:bCs/>
        </w:rPr>
        <w:lastRenderedPageBreak/>
        <w:t>III. Untapped Social Infrastructure Opportunities: Unlocking Human Potential</w:t>
      </w:r>
    </w:p>
    <w:p w14:paraId="6EE86552" w14:textId="77777777" w:rsidR="00ED4781" w:rsidRPr="00ED4781" w:rsidRDefault="00ED4781" w:rsidP="00ED4781">
      <w:r w:rsidRPr="00ED4781">
        <w:t>The platforms in this section are designed to address fundamental gaps in societal support systems. They leverage innovative models and technology to ensure equitable access to education, healthcare, and intergenerational knowledge transfer, thereby unlocking human potential globally.</w:t>
      </w:r>
    </w:p>
    <w:p w14:paraId="6483DB5F" w14:textId="77777777" w:rsidR="00ED4781" w:rsidRPr="00ED4781" w:rsidRDefault="00ED4781" w:rsidP="00ED4781">
      <w:pPr>
        <w:rPr>
          <w:b/>
          <w:bCs/>
        </w:rPr>
      </w:pPr>
      <w:r w:rsidRPr="00ED4781">
        <w:rPr>
          <w:b/>
          <w:bCs/>
        </w:rPr>
        <w:t>Opportunity 5: Adaptive Digital Learning Ecosystems for Underserved Regions</w:t>
      </w:r>
    </w:p>
    <w:p w14:paraId="3183AA99" w14:textId="77777777" w:rsidR="00ED4781" w:rsidRPr="00ED4781" w:rsidRDefault="00ED4781" w:rsidP="00ED4781">
      <w:r w:rsidRPr="00ED4781">
        <w:rPr>
          <w:b/>
          <w:bCs/>
        </w:rPr>
        <w:t>Opportunity Name &amp; Core Concept:</w:t>
      </w:r>
      <w:r w:rsidRPr="00ED4781">
        <w:t xml:space="preserve"> Adaptive Digital Learning Ecosystems for Underserved Regions are comprehensive, offline-first digital learning platforms powered by AI and localized content, designed to provide equitable education access globally.</w:t>
      </w:r>
    </w:p>
    <w:p w14:paraId="23347651" w14:textId="77777777" w:rsidR="00ED4781" w:rsidRPr="00ED4781" w:rsidRDefault="00ED4781" w:rsidP="00ED4781">
      <w:r w:rsidRPr="00ED4781">
        <w:rPr>
          <w:b/>
          <w:bCs/>
        </w:rPr>
        <w:t>Target Population:</w:t>
      </w:r>
      <w:r w:rsidRPr="00ED4781">
        <w:t xml:space="preserve"> This platform targets children and adults in remote, low-income, and conflict-affected regions who have limited or no access to quality education.</w:t>
      </w:r>
      <w:r w:rsidRPr="00ED4781">
        <w:rPr>
          <w:vertAlign w:val="superscript"/>
        </w:rPr>
        <w:t>10</w:t>
      </w:r>
      <w:r w:rsidRPr="00ED4781">
        <w:t xml:space="preserve"> It also aims to empower teachers in these underserved areas.</w:t>
      </w:r>
      <w:r w:rsidRPr="00ED4781">
        <w:rPr>
          <w:vertAlign w:val="superscript"/>
        </w:rPr>
        <w:t>36</w:t>
      </w:r>
    </w:p>
    <w:p w14:paraId="2EABC6E3" w14:textId="77777777" w:rsidR="00ED4781" w:rsidRPr="00ED4781" w:rsidRDefault="00ED4781" w:rsidP="00ED4781">
      <w:r w:rsidRPr="00ED4781">
        <w:rPr>
          <w:b/>
          <w:bCs/>
        </w:rPr>
        <w:t>Current Gap/Problem:</w:t>
      </w:r>
      <w:r w:rsidRPr="00ED4781">
        <w:t xml:space="preserve"> Significant educational inequalities persist globally, with an estimated 1.3 billion children lacking internet access at home.</w:t>
      </w:r>
      <w:r w:rsidRPr="00ED4781">
        <w:rPr>
          <w:vertAlign w:val="superscript"/>
        </w:rPr>
        <w:t>11</w:t>
      </w:r>
      <w:r w:rsidRPr="00ED4781">
        <w:t xml:space="preserve"> Many communities suffer from poor-quality education systems and a lack of essential digital literacy skills.</w:t>
      </w:r>
      <w:r w:rsidRPr="00ED4781">
        <w:rPr>
          <w:vertAlign w:val="superscript"/>
        </w:rPr>
        <w:t>12</w:t>
      </w:r>
      <w:r w:rsidRPr="00ED4781">
        <w:t xml:space="preserve"> Traditional education models struggle to effectively reach and serve marginalized populations.</w:t>
      </w:r>
      <w:r w:rsidRPr="00ED4781">
        <w:rPr>
          <w:vertAlign w:val="superscript"/>
        </w:rPr>
        <w:t>36</w:t>
      </w:r>
    </w:p>
    <w:p w14:paraId="0EF9B48E" w14:textId="77777777" w:rsidR="00ED4781" w:rsidRPr="00ED4781" w:rsidRDefault="00ED4781" w:rsidP="00ED4781">
      <w:r w:rsidRPr="00ED4781">
        <w:rPr>
          <w:b/>
          <w:bCs/>
        </w:rPr>
        <w:t>Platform Model:</w:t>
      </w:r>
      <w:r w:rsidRPr="00ED4781">
        <w:t xml:space="preserve"> The platform is conceived as a comprehensive, offline-first digital learning ecosystem powered by AI and localized content.</w:t>
      </w:r>
    </w:p>
    <w:p w14:paraId="1C906702" w14:textId="77777777" w:rsidR="00ED4781" w:rsidRPr="00ED4781" w:rsidRDefault="00ED4781" w:rsidP="00ED4781">
      <w:pPr>
        <w:numPr>
          <w:ilvl w:val="0"/>
          <w:numId w:val="13"/>
        </w:numPr>
      </w:pPr>
      <w:r w:rsidRPr="00ED4781">
        <w:rPr>
          <w:b/>
          <w:bCs/>
        </w:rPr>
        <w:t>Mechanism:</w:t>
      </w:r>
      <w:r w:rsidRPr="00ED4781">
        <w:t xml:space="preserve"> It utilizes low-cost, ruggedized devices, such as refurbished tablets or solar-powered learning hubs, pre-loaded with adaptive learning software and culturally relevant educational content.</w:t>
      </w:r>
      <w:r w:rsidRPr="00ED4781">
        <w:rPr>
          <w:vertAlign w:val="superscript"/>
        </w:rPr>
        <w:t>12</w:t>
      </w:r>
      <w:r w:rsidRPr="00ED4781">
        <w:t xml:space="preserve"> Artificial intelligence personalizes learning paths, identifies knowledge gaps, and provides tailored feedback to individual learners.</w:t>
      </w:r>
      <w:r w:rsidRPr="00ED4781">
        <w:rPr>
          <w:vertAlign w:val="superscript"/>
        </w:rPr>
        <w:t>23</w:t>
      </w:r>
    </w:p>
    <w:p w14:paraId="6ACC6CC6" w14:textId="77777777" w:rsidR="00ED4781" w:rsidRPr="00ED4781" w:rsidRDefault="00ED4781" w:rsidP="00ED4781">
      <w:pPr>
        <w:numPr>
          <w:ilvl w:val="0"/>
          <w:numId w:val="13"/>
        </w:numPr>
      </w:pPr>
      <w:r w:rsidRPr="00ED4781">
        <w:rPr>
          <w:b/>
          <w:bCs/>
        </w:rPr>
        <w:t>Teacher Empowerment:</w:t>
      </w:r>
      <w:r w:rsidRPr="00ED4781">
        <w:t xml:space="preserve"> The ecosystem includes dedicated modules for teacher training and professional development, delivered through scalable technologies. This strengthens their capacity to effectively use and integrate technology into their teaching practices.</w:t>
      </w:r>
      <w:r w:rsidRPr="00ED4781">
        <w:rPr>
          <w:vertAlign w:val="superscript"/>
        </w:rPr>
        <w:t>36</w:t>
      </w:r>
    </w:p>
    <w:p w14:paraId="3F75D8D9" w14:textId="77777777" w:rsidR="00ED4781" w:rsidRPr="00ED4781" w:rsidRDefault="00ED4781" w:rsidP="00ED4781">
      <w:pPr>
        <w:numPr>
          <w:ilvl w:val="0"/>
          <w:numId w:val="13"/>
        </w:numPr>
      </w:pPr>
      <w:r w:rsidRPr="00ED4781">
        <w:rPr>
          <w:b/>
          <w:bCs/>
        </w:rPr>
        <w:t>Community Learning Hubs:</w:t>
      </w:r>
      <w:r w:rsidRPr="00ED4781">
        <w:t xml:space="preserve"> The model supports the establishment of local learning hubs, often within existing community centers or libraries, equipped with shared devices and intermittent connectivity for content updates and peer-to-peer learning.</w:t>
      </w:r>
      <w:r w:rsidRPr="00ED4781">
        <w:rPr>
          <w:vertAlign w:val="superscript"/>
        </w:rPr>
        <w:t>12</w:t>
      </w:r>
    </w:p>
    <w:p w14:paraId="270CCC7C" w14:textId="77777777" w:rsidR="00ED4781" w:rsidRPr="00ED4781" w:rsidRDefault="00ED4781" w:rsidP="00ED4781">
      <w:pPr>
        <w:numPr>
          <w:ilvl w:val="0"/>
          <w:numId w:val="13"/>
        </w:numPr>
      </w:pPr>
      <w:r w:rsidRPr="00ED4781">
        <w:rPr>
          <w:b/>
          <w:bCs/>
        </w:rPr>
        <w:t>Digital Literacy Integration:</w:t>
      </w:r>
      <w:r w:rsidRPr="00ED4781">
        <w:t xml:space="preserve"> The curriculum explicitly incorporates digital literacy and critical thinking skills, including fact-checking and ethical internet use, to ensure learners are not only connected but also competent digital citizens.</w:t>
      </w:r>
      <w:r w:rsidRPr="00ED4781">
        <w:rPr>
          <w:vertAlign w:val="superscript"/>
        </w:rPr>
        <w:t>36</w:t>
      </w:r>
    </w:p>
    <w:p w14:paraId="310D67BF" w14:textId="77777777" w:rsidR="00ED4781" w:rsidRPr="00ED4781" w:rsidRDefault="00ED4781" w:rsidP="00ED4781">
      <w:r w:rsidRPr="00ED4781">
        <w:rPr>
          <w:b/>
          <w:bCs/>
        </w:rPr>
        <w:t>Social Impact Potential:</w:t>
      </w:r>
    </w:p>
    <w:p w14:paraId="6A51D4CA" w14:textId="77777777" w:rsidR="00ED4781" w:rsidRPr="00ED4781" w:rsidRDefault="00ED4781" w:rsidP="00ED4781">
      <w:pPr>
        <w:numPr>
          <w:ilvl w:val="0"/>
          <w:numId w:val="14"/>
        </w:numPr>
      </w:pPr>
      <w:r w:rsidRPr="00ED4781">
        <w:rPr>
          <w:b/>
          <w:bCs/>
        </w:rPr>
        <w:t>Bridging Education Gaps:</w:t>
      </w:r>
      <w:r w:rsidRPr="00ED4781">
        <w:t xml:space="preserve"> The platform provides equitable access to high-quality, personalized education for millions previously excluded, significantly enhancing their skills and knowledge.</w:t>
      </w:r>
      <w:r w:rsidRPr="00ED4781">
        <w:rPr>
          <w:vertAlign w:val="superscript"/>
        </w:rPr>
        <w:t>10</w:t>
      </w:r>
    </w:p>
    <w:p w14:paraId="605D3162" w14:textId="77777777" w:rsidR="00ED4781" w:rsidRPr="00ED4781" w:rsidRDefault="00ED4781" w:rsidP="00ED4781">
      <w:pPr>
        <w:numPr>
          <w:ilvl w:val="0"/>
          <w:numId w:val="14"/>
        </w:numPr>
      </w:pPr>
      <w:r w:rsidRPr="00ED4781">
        <w:rPr>
          <w:b/>
          <w:bCs/>
        </w:rPr>
        <w:t>Increased Social Mobility:</w:t>
      </w:r>
      <w:r w:rsidRPr="00ED4781">
        <w:t xml:space="preserve"> By equipping individuals with relevant skills and knowledge, it opens doors to better jobs and higher incomes, directly addressing income inequality.</w:t>
      </w:r>
      <w:r w:rsidRPr="00ED4781">
        <w:rPr>
          <w:vertAlign w:val="superscript"/>
        </w:rPr>
        <w:t>10</w:t>
      </w:r>
    </w:p>
    <w:p w14:paraId="723C5AEF" w14:textId="77777777" w:rsidR="00ED4781" w:rsidRPr="00ED4781" w:rsidRDefault="00ED4781" w:rsidP="00ED4781">
      <w:pPr>
        <w:numPr>
          <w:ilvl w:val="0"/>
          <w:numId w:val="14"/>
        </w:numPr>
      </w:pPr>
      <w:r w:rsidRPr="00ED4781">
        <w:rPr>
          <w:b/>
          <w:bCs/>
        </w:rPr>
        <w:t>Community Empowerment:</w:t>
      </w:r>
      <w:r w:rsidRPr="00ED4781">
        <w:t xml:space="preserve"> It fosters a digitally literate and empowered populace, capable of navigating the modern world and participating effectively in the digital economy.</w:t>
      </w:r>
      <w:r w:rsidRPr="00ED4781">
        <w:rPr>
          <w:vertAlign w:val="superscript"/>
        </w:rPr>
        <w:t>11</w:t>
      </w:r>
    </w:p>
    <w:p w14:paraId="107976F7" w14:textId="77777777" w:rsidR="00ED4781" w:rsidRPr="00ED4781" w:rsidRDefault="00ED4781" w:rsidP="00ED4781">
      <w:pPr>
        <w:numPr>
          <w:ilvl w:val="0"/>
          <w:numId w:val="14"/>
        </w:numPr>
      </w:pPr>
      <w:r w:rsidRPr="00ED4781">
        <w:rPr>
          <w:b/>
          <w:bCs/>
        </w:rPr>
        <w:lastRenderedPageBreak/>
        <w:t>Resilience in Crisis:</w:t>
      </w:r>
      <w:r w:rsidRPr="00ED4781">
        <w:t xml:space="preserve"> The offline-first design offers a vital lifeline for learning in conflict zones or disaster-affected areas where traditional schooling is disrupted.</w:t>
      </w:r>
      <w:r w:rsidRPr="00ED4781">
        <w:rPr>
          <w:vertAlign w:val="superscript"/>
        </w:rPr>
        <w:t>36</w:t>
      </w:r>
      <w:r w:rsidRPr="00ED4781">
        <w:t xml:space="preserve"> The traditional focus in education has often been on building schools and getting children into them. This platform redefines the "market" for education by shifting the focus to </w:t>
      </w:r>
      <w:r w:rsidRPr="00ED4781">
        <w:rPr>
          <w:i/>
          <w:iCs/>
        </w:rPr>
        <w:t>delivering learning outcomes directly to the learner, regardless of physical infrastructure</w:t>
      </w:r>
      <w:r w:rsidRPr="00ED4781">
        <w:t>. By leveraging adaptive AI and offline capabilities, it makes quality education accessible even where schools are absent or inadequate, creating a new pathway for educational equity. This challenges the centralized, brick-and-mortar model of education and empowers individuals to pursue learning on their own terms, potentially accelerating foundational learning and 21st-century skills development in regions historically left behind.</w:t>
      </w:r>
    </w:p>
    <w:p w14:paraId="1ED5AA30" w14:textId="77777777" w:rsidR="00ED4781" w:rsidRPr="00ED4781" w:rsidRDefault="00ED4781" w:rsidP="00ED4781">
      <w:r w:rsidRPr="00ED4781">
        <w:rPr>
          <w:b/>
          <w:bCs/>
        </w:rPr>
        <w:t>Path to Scale:</w:t>
      </w:r>
    </w:p>
    <w:p w14:paraId="05EEBFB8" w14:textId="77777777" w:rsidR="00ED4781" w:rsidRPr="00ED4781" w:rsidRDefault="00ED4781" w:rsidP="00ED4781">
      <w:pPr>
        <w:numPr>
          <w:ilvl w:val="0"/>
          <w:numId w:val="15"/>
        </w:numPr>
      </w:pPr>
      <w:r w:rsidRPr="00ED4781">
        <w:rPr>
          <w:b/>
          <w:bCs/>
        </w:rPr>
        <w:t>Open-Source Content &amp; Software:</w:t>
      </w:r>
      <w:r w:rsidRPr="00ED4781">
        <w:t xml:space="preserve"> Encouraging open-source development of educational content and AI algorithms will foster broad collaboration and local adaptation.</w:t>
      </w:r>
    </w:p>
    <w:p w14:paraId="333DA5E0" w14:textId="77777777" w:rsidR="00ED4781" w:rsidRPr="00ED4781" w:rsidRDefault="00ED4781" w:rsidP="00ED4781">
      <w:pPr>
        <w:numPr>
          <w:ilvl w:val="0"/>
          <w:numId w:val="15"/>
        </w:numPr>
      </w:pPr>
      <w:r w:rsidRPr="00ED4781">
        <w:rPr>
          <w:b/>
          <w:bCs/>
        </w:rPr>
        <w:t>Partnerships with Governments &amp; NGOs:</w:t>
      </w:r>
      <w:r w:rsidRPr="00ED4781">
        <w:t xml:space="preserve"> Collaborating with national education ministries and local non-governmental organizations will be crucial for content localization, distribution, and teacher training.</w:t>
      </w:r>
      <w:r w:rsidRPr="00ED4781">
        <w:rPr>
          <w:vertAlign w:val="superscript"/>
        </w:rPr>
        <w:t>36</w:t>
      </w:r>
    </w:p>
    <w:p w14:paraId="5F114669" w14:textId="77777777" w:rsidR="00ED4781" w:rsidRPr="00ED4781" w:rsidRDefault="00ED4781" w:rsidP="00ED4781">
      <w:pPr>
        <w:numPr>
          <w:ilvl w:val="0"/>
          <w:numId w:val="15"/>
        </w:numPr>
      </w:pPr>
      <w:r w:rsidRPr="00ED4781">
        <w:rPr>
          <w:b/>
          <w:bCs/>
        </w:rPr>
        <w:t>Sustainable Funding Models:</w:t>
      </w:r>
      <w:r w:rsidRPr="00ED4781">
        <w:t xml:space="preserve"> Exploring hybrid funding models, combining philanthropic capital with micro-subscription fees or government subsidies, will ensure long-term sustainability.</w:t>
      </w:r>
      <w:r w:rsidRPr="00ED4781">
        <w:rPr>
          <w:vertAlign w:val="superscript"/>
        </w:rPr>
        <w:t>18</w:t>
      </w:r>
    </w:p>
    <w:p w14:paraId="34C7014A" w14:textId="77777777" w:rsidR="00ED4781" w:rsidRPr="00ED4781" w:rsidRDefault="00ED4781" w:rsidP="00ED4781">
      <w:pPr>
        <w:numPr>
          <w:ilvl w:val="0"/>
          <w:numId w:val="15"/>
        </w:numPr>
      </w:pPr>
      <w:r w:rsidRPr="00ED4781">
        <w:rPr>
          <w:b/>
          <w:bCs/>
        </w:rPr>
        <w:t>Evidence-Based Iteration:</w:t>
      </w:r>
      <w:r w:rsidRPr="00ED4781">
        <w:t xml:space="preserve"> Continuously collecting data on learning outcomes will be essential for demonstrating impact and refining the platform.</w:t>
      </w:r>
      <w:r w:rsidRPr="00ED4781">
        <w:rPr>
          <w:vertAlign w:val="superscript"/>
        </w:rPr>
        <w:t>16</w:t>
      </w:r>
    </w:p>
    <w:p w14:paraId="518930E0" w14:textId="77777777" w:rsidR="00ED4781" w:rsidRPr="00ED4781" w:rsidRDefault="00ED4781" w:rsidP="00ED4781">
      <w:r w:rsidRPr="00ED4781">
        <w:rPr>
          <w:b/>
          <w:bCs/>
        </w:rPr>
        <w:t>Real-World Precedent:</w:t>
      </w:r>
      <w:r w:rsidRPr="00ED4781">
        <w:t xml:space="preserve"> UNICEF's Digital Education Strategy </w:t>
      </w:r>
      <w:r w:rsidRPr="00ED4781">
        <w:rPr>
          <w:vertAlign w:val="superscript"/>
        </w:rPr>
        <w:t>36</w:t>
      </w:r>
      <w:r w:rsidRPr="00ED4781">
        <w:t xml:space="preserve"> and initiatives like One Laptop Per Child </w:t>
      </w:r>
      <w:r w:rsidRPr="00ED4781">
        <w:rPr>
          <w:vertAlign w:val="superscript"/>
        </w:rPr>
        <w:t>12</w:t>
      </w:r>
      <w:r w:rsidRPr="00ED4781">
        <w:t xml:space="preserve"> provide precedents for digital education at scale. The existence of AI-powered personalized learning platforms further validates the technological approach.</w:t>
      </w:r>
      <w:r w:rsidRPr="00ED4781">
        <w:rPr>
          <w:vertAlign w:val="superscript"/>
        </w:rPr>
        <w:t>23</w:t>
      </w:r>
    </w:p>
    <w:p w14:paraId="1724D5AC" w14:textId="77777777" w:rsidR="00ED4781" w:rsidRPr="00ED4781" w:rsidRDefault="00ED4781" w:rsidP="00ED4781">
      <w:pPr>
        <w:rPr>
          <w:b/>
          <w:bCs/>
        </w:rPr>
      </w:pPr>
      <w:r w:rsidRPr="00ED4781">
        <w:rPr>
          <w:b/>
          <w:bCs/>
        </w:rPr>
        <w:t>Opportunity 6: Community-Led Telehealth &amp; Wellness Hubs</w:t>
      </w:r>
    </w:p>
    <w:p w14:paraId="7B25E838" w14:textId="77777777" w:rsidR="00ED4781" w:rsidRPr="00ED4781" w:rsidRDefault="00ED4781" w:rsidP="00ED4781">
      <w:r w:rsidRPr="00ED4781">
        <w:rPr>
          <w:b/>
          <w:bCs/>
        </w:rPr>
        <w:t>Opportunity Name &amp; Core Concept:</w:t>
      </w:r>
      <w:r w:rsidRPr="00ED4781">
        <w:t xml:space="preserve"> Community-Led Telehealth &amp; Wellness Hubs are a network of community-owned and managed physical hubs, equipped with diagnostic tools, and staffed by trained local health navigators, all connected to a centralized digital health platform for integrated care.</w:t>
      </w:r>
    </w:p>
    <w:p w14:paraId="784AAA25" w14:textId="77777777" w:rsidR="00ED4781" w:rsidRPr="00ED4781" w:rsidRDefault="00ED4781" w:rsidP="00ED4781">
      <w:r w:rsidRPr="00ED4781">
        <w:rPr>
          <w:b/>
          <w:bCs/>
        </w:rPr>
        <w:t>Target Population:</w:t>
      </w:r>
      <w:r w:rsidRPr="00ED4781">
        <w:t xml:space="preserve"> This platform primarily serves remote and impoverished communities with severely limited access to medical facilities and healthcare professionals.</w:t>
      </w:r>
      <w:r w:rsidRPr="00ED4781">
        <w:rPr>
          <w:vertAlign w:val="superscript"/>
        </w:rPr>
        <w:t>12</w:t>
      </w:r>
      <w:r w:rsidRPr="00ED4781">
        <w:t xml:space="preserve"> It also addresses socially vulnerable groups disproportionately affected by the health impacts of climate change.</w:t>
      </w:r>
      <w:r w:rsidRPr="00ED4781">
        <w:rPr>
          <w:vertAlign w:val="superscript"/>
        </w:rPr>
        <w:t>13</w:t>
      </w:r>
    </w:p>
    <w:p w14:paraId="636E4CBE" w14:textId="77777777" w:rsidR="00ED4781" w:rsidRPr="00ED4781" w:rsidRDefault="00ED4781" w:rsidP="00ED4781">
      <w:r w:rsidRPr="00ED4781">
        <w:rPr>
          <w:b/>
          <w:bCs/>
        </w:rPr>
        <w:t>Current Gap/Problem:</w:t>
      </w:r>
      <w:r w:rsidRPr="00ED4781">
        <w:t xml:space="preserve"> Significant disparities in healthcare access persist, particularly in rural and underserved areas globally.</w:t>
      </w:r>
      <w:r w:rsidRPr="00ED4781">
        <w:rPr>
          <w:vertAlign w:val="superscript"/>
        </w:rPr>
        <w:t>10</w:t>
      </w:r>
      <w:r w:rsidRPr="00ED4781">
        <w:t xml:space="preserve"> The digital divide currently limits the reach and effectiveness of telemedicine solutions.</w:t>
      </w:r>
      <w:r w:rsidRPr="00ED4781">
        <w:rPr>
          <w:vertAlign w:val="superscript"/>
        </w:rPr>
        <w:t>12</w:t>
      </w:r>
      <w:r w:rsidRPr="00ED4781">
        <w:t xml:space="preserve"> Furthermore, there is a systemic lack of integrated mental health and community resilience support within existing healthcare frameworks.</w:t>
      </w:r>
    </w:p>
    <w:p w14:paraId="1983063E" w14:textId="77777777" w:rsidR="00ED4781" w:rsidRPr="00ED4781" w:rsidRDefault="00ED4781" w:rsidP="00ED4781">
      <w:r w:rsidRPr="00ED4781">
        <w:rPr>
          <w:b/>
          <w:bCs/>
        </w:rPr>
        <w:t>Platform Model:</w:t>
      </w:r>
      <w:r w:rsidRPr="00ED4781">
        <w:t xml:space="preserve"> The platform establishes a network of community-owned and managed telehealth hubs.</w:t>
      </w:r>
    </w:p>
    <w:p w14:paraId="52933D9B" w14:textId="77777777" w:rsidR="00ED4781" w:rsidRPr="00ED4781" w:rsidRDefault="00ED4781" w:rsidP="00ED4781">
      <w:pPr>
        <w:numPr>
          <w:ilvl w:val="0"/>
          <w:numId w:val="16"/>
        </w:numPr>
      </w:pPr>
      <w:r w:rsidRPr="00ED4781">
        <w:rPr>
          <w:b/>
          <w:bCs/>
        </w:rPr>
        <w:t>Mechanism:</w:t>
      </w:r>
      <w:r w:rsidRPr="00ED4781">
        <w:t xml:space="preserve"> Each hub functions as a physical point of access, providing essential internet connectivity and basic diagnostic equipment, such as digital stethoscopes and remote vital sign monitors.</w:t>
      </w:r>
      <w:r w:rsidRPr="00ED4781">
        <w:rPr>
          <w:vertAlign w:val="superscript"/>
        </w:rPr>
        <w:t>12</w:t>
      </w:r>
      <w:r w:rsidRPr="00ED4781">
        <w:t xml:space="preserve"> Trained local health navigators facilitate telemedicine consultations with </w:t>
      </w:r>
      <w:r w:rsidRPr="00ED4781">
        <w:lastRenderedPageBreak/>
        <w:t>remote doctors, provide crucial digital literacy support, and deliver basic health education to community members.</w:t>
      </w:r>
      <w:r w:rsidRPr="00ED4781">
        <w:rPr>
          <w:vertAlign w:val="superscript"/>
        </w:rPr>
        <w:t>12</w:t>
      </w:r>
    </w:p>
    <w:p w14:paraId="75AF4F47" w14:textId="77777777" w:rsidR="00ED4781" w:rsidRPr="00ED4781" w:rsidRDefault="00ED4781" w:rsidP="00ED4781">
      <w:pPr>
        <w:numPr>
          <w:ilvl w:val="0"/>
          <w:numId w:val="16"/>
        </w:numPr>
      </w:pPr>
      <w:r w:rsidRPr="00ED4781">
        <w:rPr>
          <w:b/>
          <w:bCs/>
        </w:rPr>
        <w:t>Integrated Wellness:</w:t>
      </w:r>
      <w:r w:rsidRPr="00ED4781">
        <w:t xml:space="preserve"> The platform extends beyond reactive medical care to encompass proactive wellness, integrating mental health support, nutritional guidance, and community resilience programs.</w:t>
      </w:r>
      <w:r w:rsidRPr="00ED4781">
        <w:rPr>
          <w:vertAlign w:val="superscript"/>
        </w:rPr>
        <w:t>13</w:t>
      </w:r>
      <w:r w:rsidRPr="00ED4781">
        <w:t xml:space="preserve"> This could include fostering peer-to-peer support networks and facilitating local health initiatives.</w:t>
      </w:r>
    </w:p>
    <w:p w14:paraId="61814D2E" w14:textId="77777777" w:rsidR="00ED4781" w:rsidRPr="00ED4781" w:rsidRDefault="00ED4781" w:rsidP="00ED4781">
      <w:pPr>
        <w:numPr>
          <w:ilvl w:val="0"/>
          <w:numId w:val="16"/>
        </w:numPr>
      </w:pPr>
      <w:r w:rsidRPr="00ED4781">
        <w:rPr>
          <w:b/>
          <w:bCs/>
        </w:rPr>
        <w:t>Data-Driven Public Health:</w:t>
      </w:r>
      <w:r w:rsidRPr="00ED4781">
        <w:t xml:space="preserve"> With strict privacy protocols in place, the platform aggregates anonymized health data to identify local health trends, inform targeted public health interventions, and optimize resource allocation for community well-being.</w:t>
      </w:r>
      <w:r w:rsidRPr="00ED4781">
        <w:rPr>
          <w:vertAlign w:val="superscript"/>
        </w:rPr>
        <w:t>23</w:t>
      </w:r>
    </w:p>
    <w:p w14:paraId="387AB740" w14:textId="77777777" w:rsidR="00ED4781" w:rsidRPr="00ED4781" w:rsidRDefault="00ED4781" w:rsidP="00ED4781">
      <w:r w:rsidRPr="00ED4781">
        <w:rPr>
          <w:b/>
          <w:bCs/>
        </w:rPr>
        <w:t>Social Impact Potential:</w:t>
      </w:r>
    </w:p>
    <w:p w14:paraId="56D4EE69" w14:textId="77777777" w:rsidR="00ED4781" w:rsidRPr="00ED4781" w:rsidRDefault="00ED4781" w:rsidP="00ED4781">
      <w:pPr>
        <w:numPr>
          <w:ilvl w:val="0"/>
          <w:numId w:val="17"/>
        </w:numPr>
      </w:pPr>
      <w:r w:rsidRPr="00ED4781">
        <w:rPr>
          <w:b/>
          <w:bCs/>
        </w:rPr>
        <w:t>Equitable Healthcare Access:</w:t>
      </w:r>
      <w:r w:rsidRPr="00ED4781">
        <w:t xml:space="preserve"> The platform dramatically expands access to primary and specialized healthcare for remote and underserved populations, significantly reducing the burdens and costs associated with travel for medical care.</w:t>
      </w:r>
      <w:r w:rsidRPr="00ED4781">
        <w:rPr>
          <w:vertAlign w:val="superscript"/>
        </w:rPr>
        <w:t>12</w:t>
      </w:r>
    </w:p>
    <w:p w14:paraId="41CB1C05" w14:textId="77777777" w:rsidR="00ED4781" w:rsidRPr="00ED4781" w:rsidRDefault="00ED4781" w:rsidP="00ED4781">
      <w:pPr>
        <w:numPr>
          <w:ilvl w:val="0"/>
          <w:numId w:val="17"/>
        </w:numPr>
      </w:pPr>
      <w:r w:rsidRPr="00ED4781">
        <w:rPr>
          <w:b/>
          <w:bCs/>
        </w:rPr>
        <w:t>Improved Health Outcomes:</w:t>
      </w:r>
      <w:r w:rsidRPr="00ED4781">
        <w:t xml:space="preserve"> By enabling early diagnosis, consistent monitoring, and preventative care, it leads to measurable improvements in public health indicators and overall community well-being.</w:t>
      </w:r>
      <w:r w:rsidRPr="00ED4781">
        <w:rPr>
          <w:vertAlign w:val="superscript"/>
        </w:rPr>
        <w:t>13</w:t>
      </w:r>
    </w:p>
    <w:p w14:paraId="27FEB88B" w14:textId="77777777" w:rsidR="00ED4781" w:rsidRPr="00ED4781" w:rsidRDefault="00ED4781" w:rsidP="00ED4781">
      <w:pPr>
        <w:numPr>
          <w:ilvl w:val="0"/>
          <w:numId w:val="17"/>
        </w:numPr>
      </w:pPr>
      <w:r w:rsidRPr="00ED4781">
        <w:rPr>
          <w:b/>
          <w:bCs/>
        </w:rPr>
        <w:t>Community Resilience &amp; Mental Health:</w:t>
      </w:r>
      <w:r w:rsidRPr="00ED4781">
        <w:t xml:space="preserve"> It provides crucial support for mental well-being and builds the community's capacity to cope with various stressors, including the impacts of environmental changes.</w:t>
      </w:r>
      <w:r w:rsidRPr="00ED4781">
        <w:rPr>
          <w:vertAlign w:val="superscript"/>
        </w:rPr>
        <w:t>13</w:t>
      </w:r>
    </w:p>
    <w:p w14:paraId="71FA8655" w14:textId="77777777" w:rsidR="00ED4781" w:rsidRPr="00ED4781" w:rsidRDefault="00ED4781" w:rsidP="00ED4781">
      <w:pPr>
        <w:numPr>
          <w:ilvl w:val="0"/>
          <w:numId w:val="17"/>
        </w:numPr>
      </w:pPr>
      <w:r w:rsidRPr="00ED4781">
        <w:rPr>
          <w:b/>
          <w:bCs/>
        </w:rPr>
        <w:t>Local Job Creation:</w:t>
      </w:r>
      <w:r w:rsidRPr="00ED4781">
        <w:t xml:space="preserve"> The initiative creates meaningful employment opportunities for local health navigators, technicians, and community health workers, fostering local economic development. Current healthcare often focuses on treating illness in centralized facilities, which are inaccessible to many.</w:t>
      </w:r>
      <w:r w:rsidRPr="00ED4781">
        <w:rPr>
          <w:vertAlign w:val="superscript"/>
        </w:rPr>
        <w:t>12</w:t>
      </w:r>
      <w:r w:rsidRPr="00ED4781">
        <w:t xml:space="preserve"> This platform creates a new market for </w:t>
      </w:r>
      <w:r w:rsidRPr="00ED4781">
        <w:rPr>
          <w:i/>
          <w:iCs/>
        </w:rPr>
        <w:t>proactive, community-embedded wellness</w:t>
      </w:r>
      <w:r w:rsidRPr="00ED4781">
        <w:t>. By combining telehealth with local navigators and integrated mental and environmental health components, it shifts the paradigm from episodic care to continuous community well-being, leveraging local social capital. This challenges the traditional, often fragmented, healthcare delivery model by empowering communities to become active participants in their own health management, fostering a more holistic and preventative approach to health, and reducing the burden on overstretched central medical systems.</w:t>
      </w:r>
    </w:p>
    <w:p w14:paraId="330062EA" w14:textId="77777777" w:rsidR="00ED4781" w:rsidRPr="00ED4781" w:rsidRDefault="00ED4781" w:rsidP="00ED4781">
      <w:r w:rsidRPr="00ED4781">
        <w:rPr>
          <w:b/>
          <w:bCs/>
        </w:rPr>
        <w:t>Path to Scale:</w:t>
      </w:r>
    </w:p>
    <w:p w14:paraId="30DF848C" w14:textId="77777777" w:rsidR="00ED4781" w:rsidRPr="00ED4781" w:rsidRDefault="00ED4781" w:rsidP="00ED4781">
      <w:pPr>
        <w:numPr>
          <w:ilvl w:val="0"/>
          <w:numId w:val="18"/>
        </w:numPr>
      </w:pPr>
      <w:r w:rsidRPr="00ED4781">
        <w:rPr>
          <w:b/>
          <w:bCs/>
        </w:rPr>
        <w:t>Modular Hub Design:</w:t>
      </w:r>
      <w:r w:rsidRPr="00ED4781">
        <w:t xml:space="preserve"> Developing standardized, low-cost, and easily deployable hub kits that can be adapted to various community settings will facilitate rapid expansion.</w:t>
      </w:r>
    </w:p>
    <w:p w14:paraId="09ECCB06" w14:textId="77777777" w:rsidR="00ED4781" w:rsidRPr="00ED4781" w:rsidRDefault="00ED4781" w:rsidP="00ED4781">
      <w:pPr>
        <w:numPr>
          <w:ilvl w:val="0"/>
          <w:numId w:val="18"/>
        </w:numPr>
      </w:pPr>
      <w:r w:rsidRPr="00ED4781">
        <w:rPr>
          <w:b/>
          <w:bCs/>
        </w:rPr>
        <w:t>Train-the-Trainer Model:</w:t>
      </w:r>
      <w:r w:rsidRPr="00ED4781">
        <w:t xml:space="preserve"> Implementing robust training programs for local health navigators and community leaders will enable them to replicate the hub model independently.</w:t>
      </w:r>
    </w:p>
    <w:p w14:paraId="5C3568B0" w14:textId="77777777" w:rsidR="00ED4781" w:rsidRPr="00ED4781" w:rsidRDefault="00ED4781" w:rsidP="00ED4781">
      <w:pPr>
        <w:numPr>
          <w:ilvl w:val="0"/>
          <w:numId w:val="18"/>
        </w:numPr>
      </w:pPr>
      <w:r w:rsidRPr="00ED4781">
        <w:rPr>
          <w:b/>
          <w:bCs/>
        </w:rPr>
        <w:t>Public-Private Partnerships:</w:t>
      </w:r>
      <w:r w:rsidRPr="00ED4781">
        <w:t xml:space="preserve"> Collaborating with local governments, established healthcare providers, and technology companies will be essential for securing funding, regulatory support, and necessary medical expertise.</w:t>
      </w:r>
      <w:r w:rsidRPr="00ED4781">
        <w:rPr>
          <w:vertAlign w:val="superscript"/>
        </w:rPr>
        <w:t>12</w:t>
      </w:r>
    </w:p>
    <w:p w14:paraId="07FE1B08" w14:textId="77777777" w:rsidR="00ED4781" w:rsidRPr="00ED4781" w:rsidRDefault="00ED4781" w:rsidP="00ED4781">
      <w:pPr>
        <w:numPr>
          <w:ilvl w:val="0"/>
          <w:numId w:val="18"/>
        </w:numPr>
      </w:pPr>
      <w:r w:rsidRPr="00ED4781">
        <w:rPr>
          <w:b/>
          <w:bCs/>
        </w:rPr>
        <w:t>Telehealth Policy Advocacy:</w:t>
      </w:r>
      <w:r w:rsidRPr="00ED4781">
        <w:t xml:space="preserve"> Engaging in advocacy efforts to influence policies that support remote diagnostics, prescription delivery, and the formal recognition of community health worker roles will be vital for systemic integration.</w:t>
      </w:r>
    </w:p>
    <w:p w14:paraId="3A5FB562" w14:textId="77777777" w:rsidR="00ED4781" w:rsidRPr="00ED4781" w:rsidRDefault="00ED4781" w:rsidP="00ED4781">
      <w:r w:rsidRPr="00ED4781">
        <w:rPr>
          <w:b/>
          <w:bCs/>
        </w:rPr>
        <w:lastRenderedPageBreak/>
        <w:t>Real-World Precedent:</w:t>
      </w:r>
      <w:r w:rsidRPr="00ED4781">
        <w:t xml:space="preserve"> The transformative potential of telemedicine is already evident </w:t>
      </w:r>
      <w:r w:rsidRPr="00ED4781">
        <w:rPr>
          <w:vertAlign w:val="superscript"/>
        </w:rPr>
        <w:t>12</w:t>
      </w:r>
      <w:r w:rsidRPr="00ED4781">
        <w:t>, with examples like Tuskegee University's telehealth Care Station demonstrating its impact.</w:t>
      </w:r>
      <w:r w:rsidRPr="00ED4781">
        <w:rPr>
          <w:vertAlign w:val="superscript"/>
        </w:rPr>
        <w:t>34</w:t>
      </w:r>
      <w:r w:rsidRPr="00ED4781">
        <w:t xml:space="preserve"> The success of community-led initiatives in understanding and addressing local needs provides a strong foundation for this model.</w:t>
      </w:r>
      <w:r w:rsidRPr="00ED4781">
        <w:rPr>
          <w:vertAlign w:val="superscript"/>
        </w:rPr>
        <w:t>15</w:t>
      </w:r>
    </w:p>
    <w:p w14:paraId="04BE4247" w14:textId="77777777" w:rsidR="00ED4781" w:rsidRPr="00ED4781" w:rsidRDefault="00ED4781" w:rsidP="00ED4781">
      <w:pPr>
        <w:rPr>
          <w:b/>
          <w:bCs/>
        </w:rPr>
      </w:pPr>
      <w:r w:rsidRPr="00ED4781">
        <w:rPr>
          <w:b/>
          <w:bCs/>
        </w:rPr>
        <w:t>IV. Economic Democracy Platforms: Empowering Shared Prosperity</w:t>
      </w:r>
    </w:p>
    <w:p w14:paraId="120150D3" w14:textId="77777777" w:rsidR="00ED4781" w:rsidRPr="00ED4781" w:rsidRDefault="00ED4781" w:rsidP="00ED4781">
      <w:r w:rsidRPr="00ED4781">
        <w:t>The platforms in this section are designed to democratize economic participation and wealth distribution. They achieve this by fostering collective ownership, empowering workers, and promoting alternative economic models that prioritize human and planetary well-being over pure profit maximization.</w:t>
      </w:r>
    </w:p>
    <w:p w14:paraId="57865683" w14:textId="77777777" w:rsidR="00ED4781" w:rsidRPr="00ED4781" w:rsidRDefault="00ED4781" w:rsidP="00ED4781">
      <w:pPr>
        <w:rPr>
          <w:b/>
          <w:bCs/>
        </w:rPr>
      </w:pPr>
      <w:r w:rsidRPr="00ED4781">
        <w:rPr>
          <w:b/>
          <w:bCs/>
        </w:rPr>
        <w:t>Opportunity 7: Global Worker Cooperative Incubation &amp; Management Platforms</w:t>
      </w:r>
    </w:p>
    <w:p w14:paraId="57B1D1B4" w14:textId="77777777" w:rsidR="00ED4781" w:rsidRPr="00ED4781" w:rsidRDefault="00ED4781" w:rsidP="00ED4781">
      <w:r w:rsidRPr="00ED4781">
        <w:rPr>
          <w:b/>
          <w:bCs/>
        </w:rPr>
        <w:t>Opportunity Name &amp; Core Concept:</w:t>
      </w:r>
      <w:r w:rsidRPr="00ED4781">
        <w:t xml:space="preserve"> Global Worker Cooperative Incubation &amp; Management Platforms are comprehensive digital ecosystems providing end-to-end support for forming, managing, and scaling worker cooperatives worldwide.</w:t>
      </w:r>
    </w:p>
    <w:p w14:paraId="5BC6D8BB" w14:textId="77777777" w:rsidR="00ED4781" w:rsidRPr="00ED4781" w:rsidRDefault="00ED4781" w:rsidP="00ED4781">
      <w:r w:rsidRPr="00ED4781">
        <w:rPr>
          <w:b/>
          <w:bCs/>
        </w:rPr>
        <w:t>Target Population:</w:t>
      </w:r>
      <w:r w:rsidRPr="00ED4781">
        <w:t xml:space="preserve"> This platform targets workers seeking democratic control over their workplaces, entrepreneurs interested in cooperative business models, and communities aiming for local wealth retention and stable employment opportunities.</w:t>
      </w:r>
      <w:r w:rsidRPr="00ED4781">
        <w:rPr>
          <w:vertAlign w:val="superscript"/>
        </w:rPr>
        <w:t>38</w:t>
      </w:r>
    </w:p>
    <w:p w14:paraId="76755ED0" w14:textId="77777777" w:rsidR="00ED4781" w:rsidRPr="00ED4781" w:rsidRDefault="00ED4781" w:rsidP="00ED4781">
      <w:r w:rsidRPr="00ED4781">
        <w:rPr>
          <w:b/>
          <w:bCs/>
        </w:rPr>
        <w:t>Current Gap/Problem:</w:t>
      </w:r>
      <w:r w:rsidRPr="00ED4781">
        <w:t xml:space="preserve"> Significant barriers hinder the formation and scaling of worker cooperatives, including legal complexities, limited access to capital, and a lack of specialized management expertise.</w:t>
      </w:r>
      <w:r w:rsidRPr="00ED4781">
        <w:rPr>
          <w:vertAlign w:val="superscript"/>
        </w:rPr>
        <w:t>38</w:t>
      </w:r>
      <w:r w:rsidRPr="00ED4781">
        <w:t xml:space="preserve"> Traditional business models often exacerbate income inequality and contribute to job insecurity.</w:t>
      </w:r>
      <w:r w:rsidRPr="00ED4781">
        <w:rPr>
          <w:vertAlign w:val="superscript"/>
        </w:rPr>
        <w:t>40</w:t>
      </w:r>
    </w:p>
    <w:p w14:paraId="0FC34C73" w14:textId="77777777" w:rsidR="00ED4781" w:rsidRPr="00ED4781" w:rsidRDefault="00ED4781" w:rsidP="00ED4781">
      <w:r w:rsidRPr="00ED4781">
        <w:rPr>
          <w:b/>
          <w:bCs/>
        </w:rPr>
        <w:t>Platform Model:</w:t>
      </w:r>
      <w:r w:rsidRPr="00ED4781">
        <w:t xml:space="preserve"> The platform offers a comprehensive digital solution for forming, managing, and scaling worker cooperatives globally.</w:t>
      </w:r>
    </w:p>
    <w:p w14:paraId="5258870E" w14:textId="77777777" w:rsidR="00ED4781" w:rsidRPr="00ED4781" w:rsidRDefault="00ED4781" w:rsidP="00ED4781">
      <w:pPr>
        <w:numPr>
          <w:ilvl w:val="0"/>
          <w:numId w:val="19"/>
        </w:numPr>
      </w:pPr>
      <w:r w:rsidRPr="00ED4781">
        <w:rPr>
          <w:b/>
          <w:bCs/>
        </w:rPr>
        <w:t>Mechanism:</w:t>
      </w:r>
      <w:r w:rsidRPr="00ED4781">
        <w:t xml:space="preserve"> It provides open-source legal templates, robust financial modeling tools, and best practices for cooperative management.</w:t>
      </w:r>
      <w:r w:rsidRPr="00ED4781">
        <w:rPr>
          <w:vertAlign w:val="superscript"/>
        </w:rPr>
        <w:t>38</w:t>
      </w:r>
      <w:r w:rsidRPr="00ED4781">
        <w:t xml:space="preserve"> The platform offers virtual incubation services, mentorship from experienced cooperative leaders, and facilitates peer-to-peer learning networks among worker-owners.</w:t>
      </w:r>
      <w:r w:rsidRPr="00ED4781">
        <w:rPr>
          <w:vertAlign w:val="superscript"/>
        </w:rPr>
        <w:t>16</w:t>
      </w:r>
    </w:p>
    <w:p w14:paraId="29421587" w14:textId="77777777" w:rsidR="00ED4781" w:rsidRPr="00ED4781" w:rsidRDefault="00ED4781" w:rsidP="00ED4781">
      <w:pPr>
        <w:numPr>
          <w:ilvl w:val="0"/>
          <w:numId w:val="19"/>
        </w:numPr>
      </w:pPr>
      <w:r w:rsidRPr="00ED4781">
        <w:rPr>
          <w:b/>
          <w:bCs/>
        </w:rPr>
        <w:t>Capital Access:</w:t>
      </w:r>
      <w:r w:rsidRPr="00ED4781">
        <w:t xml:space="preserve"> It connects new cooperatives with cooperative-friendly lenders, community investment funds (such as the DCITs proposed in Opportunity 1), and crowdfunding platforms to secure initial capital and support expansion.</w:t>
      </w:r>
      <w:r w:rsidRPr="00ED4781">
        <w:rPr>
          <w:vertAlign w:val="superscript"/>
        </w:rPr>
        <w:t>38</w:t>
      </w:r>
    </w:p>
    <w:p w14:paraId="6740B608" w14:textId="77777777" w:rsidR="00ED4781" w:rsidRPr="00ED4781" w:rsidRDefault="00ED4781" w:rsidP="00ED4781">
      <w:pPr>
        <w:numPr>
          <w:ilvl w:val="0"/>
          <w:numId w:val="19"/>
        </w:numPr>
      </w:pPr>
      <w:r w:rsidRPr="00ED4781">
        <w:rPr>
          <w:b/>
          <w:bCs/>
        </w:rPr>
        <w:t>Skills &amp; Training:</w:t>
      </w:r>
      <w:r w:rsidRPr="00ED4781">
        <w:t xml:space="preserve"> The platform provides modular training on democratic governance, financial literacy, conflict resolution, and general business development, empowering worker-owners to effectively manage their enterprises.</w:t>
      </w:r>
      <w:r w:rsidRPr="00ED4781">
        <w:rPr>
          <w:vertAlign w:val="superscript"/>
        </w:rPr>
        <w:t>16</w:t>
      </w:r>
    </w:p>
    <w:p w14:paraId="38943084" w14:textId="77777777" w:rsidR="00ED4781" w:rsidRPr="00ED4781" w:rsidRDefault="00ED4781" w:rsidP="00ED4781">
      <w:r w:rsidRPr="00ED4781">
        <w:rPr>
          <w:b/>
          <w:bCs/>
        </w:rPr>
        <w:t>Social Impact Potential:</w:t>
      </w:r>
    </w:p>
    <w:p w14:paraId="2816091A" w14:textId="77777777" w:rsidR="00ED4781" w:rsidRPr="00ED4781" w:rsidRDefault="00ED4781" w:rsidP="00ED4781">
      <w:pPr>
        <w:numPr>
          <w:ilvl w:val="0"/>
          <w:numId w:val="20"/>
        </w:numPr>
      </w:pPr>
      <w:r w:rsidRPr="00ED4781">
        <w:rPr>
          <w:b/>
          <w:bCs/>
        </w:rPr>
        <w:t>Reduced Income Inequality:</w:t>
      </w:r>
      <w:r w:rsidRPr="00ED4781">
        <w:t xml:space="preserve"> The model promotes a more equitable distribution of profits and decision-making power among all workers, directly addressing the wealth gap.</w:t>
      </w:r>
      <w:r w:rsidRPr="00ED4781">
        <w:rPr>
          <w:vertAlign w:val="superscript"/>
        </w:rPr>
        <w:t>40</w:t>
      </w:r>
    </w:p>
    <w:p w14:paraId="7067F96B" w14:textId="77777777" w:rsidR="00ED4781" w:rsidRPr="00ED4781" w:rsidRDefault="00ED4781" w:rsidP="00ED4781">
      <w:pPr>
        <w:numPr>
          <w:ilvl w:val="0"/>
          <w:numId w:val="20"/>
        </w:numPr>
      </w:pPr>
      <w:r w:rsidRPr="00ED4781">
        <w:rPr>
          <w:b/>
          <w:bCs/>
        </w:rPr>
        <w:t>Stable &amp; Empowering Employment:</w:t>
      </w:r>
      <w:r w:rsidRPr="00ED4781">
        <w:t xml:space="preserve"> Worker cooperatives are known for fostering job retention, even during economic downturns, and for increasing worker morale, productivity, and overall agency.</w:t>
      </w:r>
      <w:r w:rsidRPr="00ED4781">
        <w:rPr>
          <w:vertAlign w:val="superscript"/>
        </w:rPr>
        <w:t>39</w:t>
      </w:r>
    </w:p>
    <w:p w14:paraId="5FD868F1" w14:textId="77777777" w:rsidR="00ED4781" w:rsidRPr="00ED4781" w:rsidRDefault="00ED4781" w:rsidP="00ED4781">
      <w:pPr>
        <w:numPr>
          <w:ilvl w:val="0"/>
          <w:numId w:val="20"/>
        </w:numPr>
      </w:pPr>
      <w:r w:rsidRPr="00ED4781">
        <w:rPr>
          <w:b/>
          <w:bCs/>
        </w:rPr>
        <w:t>Local Wealth Retention:</w:t>
      </w:r>
      <w:r w:rsidRPr="00ED4781">
        <w:t xml:space="preserve"> By encouraging local earnings to be spent and reinvested within the community, the platform strengthens local economies and builds resilience.</w:t>
      </w:r>
      <w:r w:rsidRPr="00ED4781">
        <w:rPr>
          <w:vertAlign w:val="superscript"/>
        </w:rPr>
        <w:t>39</w:t>
      </w:r>
    </w:p>
    <w:p w14:paraId="0C3ED51F" w14:textId="77777777" w:rsidR="00ED4781" w:rsidRPr="00ED4781" w:rsidRDefault="00ED4781" w:rsidP="00ED4781">
      <w:pPr>
        <w:numPr>
          <w:ilvl w:val="0"/>
          <w:numId w:val="20"/>
        </w:numPr>
      </w:pPr>
      <w:r w:rsidRPr="00ED4781">
        <w:rPr>
          <w:b/>
          <w:bCs/>
        </w:rPr>
        <w:lastRenderedPageBreak/>
        <w:t>Systemic Economic Shift:</w:t>
      </w:r>
      <w:r w:rsidRPr="00ED4781">
        <w:t xml:space="preserve"> This initiative challenges the traditional employer-employee dynamic by promoting a more democratic and inclusive form of capitalism.</w:t>
      </w:r>
      <w:r w:rsidRPr="00ED4781">
        <w:rPr>
          <w:vertAlign w:val="superscript"/>
        </w:rPr>
        <w:t>42</w:t>
      </w:r>
      <w:r w:rsidRPr="00ED4781">
        <w:t xml:space="preserve"> The core problem addressed is the concentration of wealth and power in the hands of capital owners, rather than workers.</w:t>
      </w:r>
      <w:r w:rsidRPr="00ED4781">
        <w:rPr>
          <w:vertAlign w:val="superscript"/>
        </w:rPr>
        <w:t>40</w:t>
      </w:r>
      <w:r w:rsidRPr="00ED4781">
        <w:t xml:space="preserve"> This platform creates a new market for </w:t>
      </w:r>
      <w:r w:rsidRPr="00ED4781">
        <w:rPr>
          <w:i/>
          <w:iCs/>
        </w:rPr>
        <w:t>democratized ownership and control of businesses</w:t>
      </w:r>
      <w:r w:rsidRPr="00ED4781">
        <w:t>. It operationalizes the concept of "economic democracy" by providing the practical tools and ecosystem support for workers to become owners, thereby fundamentally altering the power dynamics of the workplace and challenging traditional corporate structures. This could lead to a significant increase in stable, high-quality jobs, greater local wealth retention, and a more equitable distribution of economic gains, fostering a more just and resilient global economy.</w:t>
      </w:r>
    </w:p>
    <w:p w14:paraId="6182CB7E" w14:textId="77777777" w:rsidR="00ED4781" w:rsidRPr="00ED4781" w:rsidRDefault="00ED4781" w:rsidP="00ED4781">
      <w:r w:rsidRPr="00ED4781">
        <w:rPr>
          <w:b/>
          <w:bCs/>
        </w:rPr>
        <w:t>Path to Scale:</w:t>
      </w:r>
    </w:p>
    <w:p w14:paraId="71C59AAE" w14:textId="77777777" w:rsidR="00ED4781" w:rsidRPr="00ED4781" w:rsidRDefault="00ED4781" w:rsidP="00ED4781">
      <w:pPr>
        <w:numPr>
          <w:ilvl w:val="0"/>
          <w:numId w:val="21"/>
        </w:numPr>
      </w:pPr>
      <w:r w:rsidRPr="00ED4781">
        <w:rPr>
          <w:b/>
          <w:bCs/>
        </w:rPr>
        <w:t>Standardized &amp; Localized Tools:</w:t>
      </w:r>
      <w:r w:rsidRPr="00ED4781">
        <w:t xml:space="preserve"> Developing a modular toolkit that can be easily localized to different legal and economic contexts worldwide will facilitate broad adoption.</w:t>
      </w:r>
    </w:p>
    <w:p w14:paraId="44CBF35B" w14:textId="77777777" w:rsidR="00ED4781" w:rsidRPr="00ED4781" w:rsidRDefault="00ED4781" w:rsidP="00ED4781">
      <w:pPr>
        <w:numPr>
          <w:ilvl w:val="0"/>
          <w:numId w:val="21"/>
        </w:numPr>
      </w:pPr>
      <w:r w:rsidRPr="00ED4781">
        <w:rPr>
          <w:b/>
          <w:bCs/>
        </w:rPr>
        <w:t>Federated Network Model:</w:t>
      </w:r>
      <w:r w:rsidRPr="00ED4781">
        <w:t xml:space="preserve"> Building a global federation of regional cooperative development centers, each leveraging the platform while providing localized support, will ensure widespread reach.</w:t>
      </w:r>
      <w:r w:rsidRPr="00ED4781">
        <w:rPr>
          <w:vertAlign w:val="superscript"/>
        </w:rPr>
        <w:t>43</w:t>
      </w:r>
    </w:p>
    <w:p w14:paraId="5F43C47F" w14:textId="77777777" w:rsidR="00ED4781" w:rsidRPr="00ED4781" w:rsidRDefault="00ED4781" w:rsidP="00ED4781">
      <w:pPr>
        <w:numPr>
          <w:ilvl w:val="0"/>
          <w:numId w:val="21"/>
        </w:numPr>
      </w:pPr>
      <w:r w:rsidRPr="00ED4781">
        <w:rPr>
          <w:b/>
          <w:bCs/>
        </w:rPr>
        <w:t>Policy Advocacy:</w:t>
      </w:r>
      <w:r w:rsidRPr="00ED4781">
        <w:t xml:space="preserve"> Engaging in advocacy efforts to create supportive legal and financial environments for worker cooperatives at national and international levels is crucial for systemic change.</w:t>
      </w:r>
      <w:r w:rsidRPr="00ED4781">
        <w:rPr>
          <w:vertAlign w:val="superscript"/>
        </w:rPr>
        <w:t>16</w:t>
      </w:r>
    </w:p>
    <w:p w14:paraId="45D61F31" w14:textId="77777777" w:rsidR="00ED4781" w:rsidRPr="00ED4781" w:rsidRDefault="00ED4781" w:rsidP="00ED4781">
      <w:pPr>
        <w:numPr>
          <w:ilvl w:val="0"/>
          <w:numId w:val="21"/>
        </w:numPr>
      </w:pPr>
      <w:r w:rsidRPr="00ED4781">
        <w:rPr>
          <w:b/>
          <w:bCs/>
        </w:rPr>
        <w:t>Success Story Showcase:</w:t>
      </w:r>
      <w:r w:rsidRPr="00ED4781">
        <w:t xml:space="preserve"> Documenting and promoting successful worker cooperative conversions and startups will inspire replication and demonstrate the model's viability.</w:t>
      </w:r>
      <w:r w:rsidRPr="00ED4781">
        <w:rPr>
          <w:vertAlign w:val="superscript"/>
        </w:rPr>
        <w:t>38</w:t>
      </w:r>
    </w:p>
    <w:p w14:paraId="42777996" w14:textId="77777777" w:rsidR="00ED4781" w:rsidRPr="00ED4781" w:rsidRDefault="00ED4781" w:rsidP="00ED4781">
      <w:r w:rsidRPr="00ED4781">
        <w:rPr>
          <w:b/>
          <w:bCs/>
        </w:rPr>
        <w:t>Real-World Precedent:</w:t>
      </w:r>
      <w:r w:rsidRPr="00ED4781">
        <w:t xml:space="preserve"> The Mondragon Corporation in Spain and the Emilia-Romagna region in Italy serve as prominent examples of successful cooperative economics.</w:t>
      </w:r>
      <w:r w:rsidRPr="00ED4781">
        <w:rPr>
          <w:vertAlign w:val="superscript"/>
        </w:rPr>
        <w:t>42</w:t>
      </w:r>
      <w:r w:rsidRPr="00ED4781">
        <w:t xml:space="preserve"> Organizations like the US Federation of Worker Cooperatives (USFWC), Democracy at Work Institute (DaWI), and Project Equity provide existing frameworks for cooperative development.</w:t>
      </w:r>
      <w:r w:rsidRPr="00ED4781">
        <w:rPr>
          <w:vertAlign w:val="superscript"/>
        </w:rPr>
        <w:t>39</w:t>
      </w:r>
      <w:r w:rsidRPr="00ED4781">
        <w:t xml:space="preserve"> Furthermore, union-coop models demonstrate successful collaborations between labor unions and cooperatives.</w:t>
      </w:r>
      <w:r w:rsidRPr="00ED4781">
        <w:rPr>
          <w:vertAlign w:val="superscript"/>
        </w:rPr>
        <w:t>38</w:t>
      </w:r>
    </w:p>
    <w:p w14:paraId="7C8040B6" w14:textId="77777777" w:rsidR="00ED4781" w:rsidRPr="00ED4781" w:rsidRDefault="00ED4781" w:rsidP="00ED4781">
      <w:pPr>
        <w:rPr>
          <w:b/>
          <w:bCs/>
        </w:rPr>
      </w:pPr>
      <w:r w:rsidRPr="00ED4781">
        <w:rPr>
          <w:b/>
          <w:bCs/>
        </w:rPr>
        <w:t>Opportunity 8: Equitable Profit-Sharing &amp; Community Ownership Investment Vehicles</w:t>
      </w:r>
    </w:p>
    <w:p w14:paraId="5F3F826C" w14:textId="77777777" w:rsidR="00ED4781" w:rsidRPr="00ED4781" w:rsidRDefault="00ED4781" w:rsidP="00ED4781">
      <w:r w:rsidRPr="00ED4781">
        <w:rPr>
          <w:b/>
          <w:bCs/>
        </w:rPr>
        <w:t>Opportunity Name &amp; Core Concept:</w:t>
      </w:r>
      <w:r w:rsidRPr="00ED4781">
        <w:t xml:space="preserve"> Equitable Profit-Sharing &amp; Community Ownership Investment Vehicles are digital platforms facilitating the implementation and management of truly equitable profit-sharing schemes and community ownership structures within existing businesses.</w:t>
      </w:r>
    </w:p>
    <w:p w14:paraId="227B5043" w14:textId="77777777" w:rsidR="00ED4781" w:rsidRPr="00ED4781" w:rsidRDefault="00ED4781" w:rsidP="00ED4781">
      <w:r w:rsidRPr="00ED4781">
        <w:rPr>
          <w:b/>
          <w:bCs/>
        </w:rPr>
        <w:t>Target Population:</w:t>
      </w:r>
      <w:r w:rsidRPr="00ED4781">
        <w:t xml:space="preserve"> This platform targets employees in traditional businesses, companies seeking to improve employee morale and productivity, and communities aiming to distribute wealth more equitably across their populations.</w:t>
      </w:r>
      <w:r w:rsidRPr="00ED4781">
        <w:rPr>
          <w:vertAlign w:val="superscript"/>
        </w:rPr>
        <w:t>40</w:t>
      </w:r>
    </w:p>
    <w:p w14:paraId="6FC2EACF" w14:textId="77777777" w:rsidR="00ED4781" w:rsidRPr="00ED4781" w:rsidRDefault="00ED4781" w:rsidP="00ED4781">
      <w:r w:rsidRPr="00ED4781">
        <w:rPr>
          <w:b/>
          <w:bCs/>
        </w:rPr>
        <w:t>Current Gap/Problem:</w:t>
      </w:r>
      <w:r w:rsidRPr="00ED4781">
        <w:t xml:space="preserve"> The widening CEO-to-worker pay ratios, which have skyrocketed to over 350:1 in the U.S., contribute to a significant lack of financial security for many workers.</w:t>
      </w:r>
      <w:r w:rsidRPr="00ED4781">
        <w:rPr>
          <w:vertAlign w:val="superscript"/>
        </w:rPr>
        <w:t>40</w:t>
      </w:r>
      <w:r w:rsidRPr="00ED4781">
        <w:t xml:space="preserve"> Traditional profit-sharing models often disproportionately benefit top executives, failing to address systemic inequality effectively.</w:t>
      </w:r>
      <w:r w:rsidRPr="00ED4781">
        <w:rPr>
          <w:vertAlign w:val="superscript"/>
        </w:rPr>
        <w:t>44</w:t>
      </w:r>
    </w:p>
    <w:p w14:paraId="23B70A8D" w14:textId="77777777" w:rsidR="00ED4781" w:rsidRPr="00ED4781" w:rsidRDefault="00ED4781" w:rsidP="00ED4781">
      <w:r w:rsidRPr="00ED4781">
        <w:rPr>
          <w:b/>
          <w:bCs/>
        </w:rPr>
        <w:t>Platform Model:</w:t>
      </w:r>
      <w:r w:rsidRPr="00ED4781">
        <w:t xml:space="preserve"> The platform provides a digital solution for implementing and managing equitable profit-sharing schemes and community ownership structures within existing businesses.</w:t>
      </w:r>
    </w:p>
    <w:p w14:paraId="401C86BC" w14:textId="77777777" w:rsidR="00ED4781" w:rsidRPr="00ED4781" w:rsidRDefault="00ED4781" w:rsidP="00ED4781">
      <w:pPr>
        <w:numPr>
          <w:ilvl w:val="0"/>
          <w:numId w:val="22"/>
        </w:numPr>
      </w:pPr>
      <w:r w:rsidRPr="00ED4781">
        <w:rPr>
          <w:b/>
          <w:bCs/>
        </w:rPr>
        <w:t>Mechanism:</w:t>
      </w:r>
      <w:r w:rsidRPr="00ED4781">
        <w:t xml:space="preserve"> It offers customizable frameworks for profit distribution that prioritize broad-based employee participation, such as equal shares or weighting based on tenure or </w:t>
      </w:r>
      <w:r w:rsidRPr="00ED4781">
        <w:lastRenderedPageBreak/>
        <w:t>contribution rather than hierarchical position.</w:t>
      </w:r>
      <w:r w:rsidRPr="00ED4781">
        <w:rPr>
          <w:vertAlign w:val="superscript"/>
        </w:rPr>
        <w:t>40</w:t>
      </w:r>
      <w:r w:rsidRPr="00ED4781">
        <w:t xml:space="preserve"> The platform integrates with existing accounting systems to automate profit calculation and distribution, ensuring transparency and efficiency.</w:t>
      </w:r>
    </w:p>
    <w:p w14:paraId="2169A707" w14:textId="77777777" w:rsidR="00ED4781" w:rsidRPr="00ED4781" w:rsidRDefault="00ED4781" w:rsidP="00ED4781">
      <w:pPr>
        <w:numPr>
          <w:ilvl w:val="0"/>
          <w:numId w:val="22"/>
        </w:numPr>
      </w:pPr>
      <w:r w:rsidRPr="00ED4781">
        <w:rPr>
          <w:b/>
          <w:bCs/>
        </w:rPr>
        <w:t>Community Ownership Integration:</w:t>
      </w:r>
      <w:r w:rsidRPr="00ED4781">
        <w:t xml:space="preserve"> The platform provides legal and financial tools for businesses to transition partial or full ownership to community investment vehicles (like DCITs from Opportunity 1) or employee stock ownership plans (ESOPs) that prioritize democratic governance and broad employee benefit.</w:t>
      </w:r>
      <w:r w:rsidRPr="00ED4781">
        <w:rPr>
          <w:vertAlign w:val="superscript"/>
        </w:rPr>
        <w:t>19</w:t>
      </w:r>
    </w:p>
    <w:p w14:paraId="6D396B04" w14:textId="77777777" w:rsidR="00ED4781" w:rsidRPr="00ED4781" w:rsidRDefault="00ED4781" w:rsidP="00ED4781">
      <w:pPr>
        <w:numPr>
          <w:ilvl w:val="0"/>
          <w:numId w:val="22"/>
        </w:numPr>
      </w:pPr>
      <w:r w:rsidRPr="00ED4781">
        <w:rPr>
          <w:b/>
          <w:bCs/>
        </w:rPr>
        <w:t>Impact Measurement &amp; Transparency:</w:t>
      </w:r>
      <w:r w:rsidRPr="00ED4781">
        <w:t xml:space="preserve"> It tracks and reports on the social and economic impact of profit-sharing, including metrics like reduced inequality, increased employee savings, and local reinvestment, to build trust and demonstrate the value of these models.</w:t>
      </w:r>
      <w:r w:rsidRPr="00ED4781">
        <w:rPr>
          <w:vertAlign w:val="superscript"/>
        </w:rPr>
        <w:t>16</w:t>
      </w:r>
    </w:p>
    <w:p w14:paraId="4ECB707D" w14:textId="77777777" w:rsidR="00ED4781" w:rsidRPr="00ED4781" w:rsidRDefault="00ED4781" w:rsidP="00ED4781">
      <w:r w:rsidRPr="00ED4781">
        <w:rPr>
          <w:b/>
          <w:bCs/>
        </w:rPr>
        <w:t>Social Impact Potential:</w:t>
      </w:r>
    </w:p>
    <w:p w14:paraId="6DA744F2" w14:textId="77777777" w:rsidR="00ED4781" w:rsidRPr="00ED4781" w:rsidRDefault="00ED4781" w:rsidP="00ED4781">
      <w:pPr>
        <w:numPr>
          <w:ilvl w:val="0"/>
          <w:numId w:val="23"/>
        </w:numPr>
      </w:pPr>
      <w:r w:rsidRPr="00ED4781">
        <w:rPr>
          <w:b/>
          <w:bCs/>
        </w:rPr>
        <w:t>Significant Reduction in Income Inequality:</w:t>
      </w:r>
      <w:r w:rsidRPr="00ED4781">
        <w:t xml:space="preserve"> The platform directly addresses the wealth gap by ensuring a larger and more equitable share of company profits reaches all employees, not just a select few.</w:t>
      </w:r>
      <w:r w:rsidRPr="00ED4781">
        <w:rPr>
          <w:vertAlign w:val="superscript"/>
        </w:rPr>
        <w:t>40</w:t>
      </w:r>
    </w:p>
    <w:p w14:paraId="450CFA70" w14:textId="77777777" w:rsidR="00ED4781" w:rsidRPr="00ED4781" w:rsidRDefault="00ED4781" w:rsidP="00ED4781">
      <w:pPr>
        <w:numPr>
          <w:ilvl w:val="0"/>
          <w:numId w:val="23"/>
        </w:numPr>
      </w:pPr>
      <w:r w:rsidRPr="00ED4781">
        <w:rPr>
          <w:b/>
          <w:bCs/>
        </w:rPr>
        <w:t>Enhanced Financial Security:</w:t>
      </w:r>
      <w:r w:rsidRPr="00ED4781">
        <w:t xml:space="preserve"> It provides workers with additional income streams, enabling greater savings, investment, and opportunities for entrepreneurship, thereby improving their overall financial security.</w:t>
      </w:r>
      <w:r w:rsidRPr="00ED4781">
        <w:rPr>
          <w:vertAlign w:val="superscript"/>
        </w:rPr>
        <w:t>40</w:t>
      </w:r>
    </w:p>
    <w:p w14:paraId="1DF084B7" w14:textId="77777777" w:rsidR="00ED4781" w:rsidRPr="00ED4781" w:rsidRDefault="00ED4781" w:rsidP="00ED4781">
      <w:pPr>
        <w:numPr>
          <w:ilvl w:val="0"/>
          <w:numId w:val="23"/>
        </w:numPr>
      </w:pPr>
      <w:r w:rsidRPr="00ED4781">
        <w:rPr>
          <w:b/>
          <w:bCs/>
        </w:rPr>
        <w:t>Increased Productivity &amp; Loyalty:</w:t>
      </w:r>
      <w:r w:rsidRPr="00ED4781">
        <w:t xml:space="preserve"> By fostering a greater sense of ownership and responsibility, the model boosts employee morale, motivation, and ultimately, productivity, while reducing turnover.</w:t>
      </w:r>
      <w:r w:rsidRPr="00ED4781">
        <w:rPr>
          <w:vertAlign w:val="superscript"/>
        </w:rPr>
        <w:t>40</w:t>
      </w:r>
    </w:p>
    <w:p w14:paraId="2F2014C8" w14:textId="77777777" w:rsidR="00ED4781" w:rsidRPr="00ED4781" w:rsidRDefault="00ED4781" w:rsidP="00ED4781">
      <w:pPr>
        <w:numPr>
          <w:ilvl w:val="0"/>
          <w:numId w:val="23"/>
        </w:numPr>
      </w:pPr>
      <w:r w:rsidRPr="00ED4781">
        <w:rPr>
          <w:b/>
          <w:bCs/>
        </w:rPr>
        <w:t>Community Reinvestment:</w:t>
      </w:r>
      <w:r w:rsidRPr="00ED4781">
        <w:t xml:space="preserve"> When combined with community ownership models, the profits generated can be strategically reinvested into local development initiatives, creating a virtuous cycle of prosperity.</w:t>
      </w:r>
      <w:r w:rsidRPr="00ED4781">
        <w:rPr>
          <w:vertAlign w:val="superscript"/>
        </w:rPr>
        <w:t>19</w:t>
      </w:r>
      <w:r w:rsidRPr="00ED4781">
        <w:t xml:space="preserve"> The current corporate model often prioritizes shareholder profit maximization, leading to wealth concentration and social externalities. This platform creates a new market for </w:t>
      </w:r>
      <w:r w:rsidRPr="00ED4781">
        <w:rPr>
          <w:i/>
          <w:iCs/>
        </w:rPr>
        <w:t>socially responsible corporate structures</w:t>
      </w:r>
      <w:r w:rsidRPr="00ED4781">
        <w:t xml:space="preserve"> that are inherently designed to distribute wealth and empower stakeholders. This is a blue ocean because it redefines the very purpose and beneficiaries of a for-profit enterprise, moving beyond Corporate Social Responsibility (CSR) as an add-on to embedding social impact into the core financial model. This could lead to a widespread shift in corporate governance and wealth distribution, fostering a more inclusive and equitable form of capitalism, where businesses are not just profit-generating entities but also engines of shared prosperity.</w:t>
      </w:r>
    </w:p>
    <w:p w14:paraId="7CCA0E40" w14:textId="77777777" w:rsidR="00ED4781" w:rsidRPr="00ED4781" w:rsidRDefault="00ED4781" w:rsidP="00ED4781">
      <w:r w:rsidRPr="00ED4781">
        <w:rPr>
          <w:b/>
          <w:bCs/>
        </w:rPr>
        <w:t>Path to Scale:</w:t>
      </w:r>
    </w:p>
    <w:p w14:paraId="6E91A608" w14:textId="77777777" w:rsidR="00ED4781" w:rsidRPr="00ED4781" w:rsidRDefault="00ED4781" w:rsidP="00ED4781">
      <w:pPr>
        <w:numPr>
          <w:ilvl w:val="0"/>
          <w:numId w:val="24"/>
        </w:numPr>
      </w:pPr>
      <w:r w:rsidRPr="00ED4781">
        <w:rPr>
          <w:b/>
          <w:bCs/>
        </w:rPr>
        <w:t>Modular Software Solution:</w:t>
      </w:r>
      <w:r w:rsidRPr="00ED4781">
        <w:t xml:space="preserve"> Developing a user-friendly, adaptable software platform that can integrate with various business sizes and industries will be key to widespread adoption.</w:t>
      </w:r>
    </w:p>
    <w:p w14:paraId="649B799D" w14:textId="77777777" w:rsidR="00ED4781" w:rsidRPr="00ED4781" w:rsidRDefault="00ED4781" w:rsidP="00ED4781">
      <w:pPr>
        <w:numPr>
          <w:ilvl w:val="0"/>
          <w:numId w:val="24"/>
        </w:numPr>
      </w:pPr>
      <w:r w:rsidRPr="00ED4781">
        <w:rPr>
          <w:b/>
          <w:bCs/>
        </w:rPr>
        <w:t>Case Studies &amp; Advocacy:</w:t>
      </w:r>
      <w:r w:rsidRPr="00ED4781">
        <w:t xml:space="preserve"> Showcasing successful examples, such as Southwest Airlines and Publix, and advocating for policy changes that incentivize or mandate equitable profit-sharing, will drive broader interest and implementation.</w:t>
      </w:r>
      <w:r w:rsidRPr="00ED4781">
        <w:rPr>
          <w:vertAlign w:val="superscript"/>
        </w:rPr>
        <w:t>16</w:t>
      </w:r>
    </w:p>
    <w:p w14:paraId="3B956DDA" w14:textId="77777777" w:rsidR="00ED4781" w:rsidRPr="00ED4781" w:rsidRDefault="00ED4781" w:rsidP="00ED4781">
      <w:pPr>
        <w:numPr>
          <w:ilvl w:val="0"/>
          <w:numId w:val="24"/>
        </w:numPr>
      </w:pPr>
      <w:r w:rsidRPr="00ED4781">
        <w:rPr>
          <w:b/>
          <w:bCs/>
        </w:rPr>
        <w:t>Certification &amp; Best Practices:</w:t>
      </w:r>
      <w:r w:rsidRPr="00ED4781">
        <w:t xml:space="preserve"> Offering a certification for "Equitable Enterprise" will recognize and promote businesses that adopt these models, creating a market differentiator.</w:t>
      </w:r>
    </w:p>
    <w:p w14:paraId="6EA41AA9" w14:textId="77777777" w:rsidR="00ED4781" w:rsidRPr="00ED4781" w:rsidRDefault="00ED4781" w:rsidP="00ED4781">
      <w:pPr>
        <w:numPr>
          <w:ilvl w:val="0"/>
          <w:numId w:val="24"/>
        </w:numPr>
      </w:pPr>
      <w:r w:rsidRPr="00ED4781">
        <w:rPr>
          <w:b/>
          <w:bCs/>
        </w:rPr>
        <w:t>Partnerships with Business Associations:</w:t>
      </w:r>
      <w:r w:rsidRPr="00ED4781">
        <w:t xml:space="preserve"> Collaborating with industry groups and chambers of commerce will facilitate education and onboarding of businesses into the platform.</w:t>
      </w:r>
    </w:p>
    <w:p w14:paraId="289FB6C3" w14:textId="77777777" w:rsidR="00ED4781" w:rsidRPr="00ED4781" w:rsidRDefault="00ED4781" w:rsidP="00ED4781">
      <w:r w:rsidRPr="00ED4781">
        <w:rPr>
          <w:b/>
          <w:bCs/>
        </w:rPr>
        <w:lastRenderedPageBreak/>
        <w:t>Real-World Precedent:</w:t>
      </w:r>
      <w:r w:rsidRPr="00ED4781">
        <w:t xml:space="preserve"> Southwest Airlines and Publix demonstrate successful profit-sharing programs that foster high employee satisfaction.</w:t>
      </w:r>
      <w:r w:rsidRPr="00ED4781">
        <w:rPr>
          <w:vertAlign w:val="superscript"/>
        </w:rPr>
        <w:t>40</w:t>
      </w:r>
      <w:r w:rsidRPr="00ED4781">
        <w:t xml:space="preserve"> Employee Stock Ownership Plans (ESOPs) and worker cooperatives provide existing frameworks for employee ownership.</w:t>
      </w:r>
      <w:r w:rsidRPr="00ED4781">
        <w:rPr>
          <w:vertAlign w:val="superscript"/>
        </w:rPr>
        <w:t>39</w:t>
      </w:r>
      <w:r w:rsidRPr="00ED4781">
        <w:t xml:space="preserve"> Various community ownership models for local businesses also offer relevant precedents.</w:t>
      </w:r>
      <w:r w:rsidRPr="00ED4781">
        <w:rPr>
          <w:vertAlign w:val="superscript"/>
        </w:rPr>
        <w:t>28</w:t>
      </w:r>
    </w:p>
    <w:p w14:paraId="123329F0" w14:textId="77777777" w:rsidR="00ED4781" w:rsidRPr="00ED4781" w:rsidRDefault="00ED4781" w:rsidP="00ED4781">
      <w:pPr>
        <w:rPr>
          <w:b/>
          <w:bCs/>
        </w:rPr>
      </w:pPr>
      <w:r w:rsidRPr="00ED4781">
        <w:rPr>
          <w:b/>
          <w:bCs/>
        </w:rPr>
        <w:t>V. Technology Access &amp; Digital Equity: Bridging Divides for a Connected World</w:t>
      </w:r>
    </w:p>
    <w:p w14:paraId="4FDCA085" w14:textId="77777777" w:rsidR="00ED4781" w:rsidRPr="00ED4781" w:rsidRDefault="00ED4781" w:rsidP="00ED4781">
      <w:r w:rsidRPr="00ED4781">
        <w:t>The platforms in this section directly address the digital divide by democratizing access to technology, fostering digital literacy, and establishing circular economy models for electronics. The overarching goal is to ensure that technology serves as an empowering force for all, rather than a source of further inequality.</w:t>
      </w:r>
    </w:p>
    <w:p w14:paraId="5E070154" w14:textId="77777777" w:rsidR="00ED4781" w:rsidRPr="00ED4781" w:rsidRDefault="00ED4781" w:rsidP="00ED4781">
      <w:pPr>
        <w:rPr>
          <w:b/>
          <w:bCs/>
        </w:rPr>
      </w:pPr>
      <w:r w:rsidRPr="00ED4781">
        <w:rPr>
          <w:b/>
          <w:bCs/>
        </w:rPr>
        <w:t>Opportunity 9: Modular, Low-Cost Technology Manufacturing &amp; Distribution Cooperatives</w:t>
      </w:r>
    </w:p>
    <w:p w14:paraId="4DCAECC0" w14:textId="77777777" w:rsidR="00ED4781" w:rsidRPr="00ED4781" w:rsidRDefault="00ED4781" w:rsidP="00ED4781">
      <w:r w:rsidRPr="00ED4781">
        <w:rPr>
          <w:b/>
          <w:bCs/>
        </w:rPr>
        <w:t>Opportunity Name &amp; Core Concept:</w:t>
      </w:r>
      <w:r w:rsidRPr="00ED4781">
        <w:t xml:space="preserve"> Modular, Low-Cost Technology Manufacturing &amp; Distribution Cooperatives are a global network of decentralized, worker-owned manufacturing cooperatives specializing in the production and distribution of affordable, modular, and repairable technology devices.</w:t>
      </w:r>
    </w:p>
    <w:p w14:paraId="7CE9578A" w14:textId="77777777" w:rsidR="00ED4781" w:rsidRPr="00ED4781" w:rsidRDefault="00ED4781" w:rsidP="00ED4781">
      <w:r w:rsidRPr="00ED4781">
        <w:rPr>
          <w:b/>
          <w:bCs/>
        </w:rPr>
        <w:t>Target Population:</w:t>
      </w:r>
      <w:r w:rsidRPr="00ED4781">
        <w:t xml:space="preserve"> This platform targets underserved communities globally that lack affordable access to essential digital devices, including smartphones, laptops, and connectivity hardware.</w:t>
      </w:r>
      <w:r w:rsidRPr="00ED4781">
        <w:rPr>
          <w:vertAlign w:val="superscript"/>
        </w:rPr>
        <w:t>11</w:t>
      </w:r>
      <w:r w:rsidRPr="00ED4781">
        <w:t xml:space="preserve"> It also provides employment opportunities for individuals seeking jobs in local manufacturing.</w:t>
      </w:r>
    </w:p>
    <w:p w14:paraId="1ED04883" w14:textId="77777777" w:rsidR="00ED4781" w:rsidRPr="00ED4781" w:rsidRDefault="00ED4781" w:rsidP="00ED4781">
      <w:r w:rsidRPr="00ED4781">
        <w:rPr>
          <w:b/>
          <w:bCs/>
        </w:rPr>
        <w:t>Current Gap/Problem:</w:t>
      </w:r>
      <w:r w:rsidRPr="00ED4781">
        <w:t xml:space="preserve"> The high cost of technology devices represents a major barrier to digital equity for millions worldwide.</w:t>
      </w:r>
      <w:r w:rsidRPr="00ED4781">
        <w:rPr>
          <w:vertAlign w:val="superscript"/>
        </w:rPr>
        <w:t>11</w:t>
      </w:r>
      <w:r w:rsidRPr="00ED4781">
        <w:t xml:space="preserve"> Current centralized, globalized manufacturing models often lead to high prices and offer limited local economic benefit, perpetuating a cycle of dependency.</w:t>
      </w:r>
    </w:p>
    <w:p w14:paraId="377A9B56" w14:textId="77777777" w:rsidR="00ED4781" w:rsidRPr="00ED4781" w:rsidRDefault="00ED4781" w:rsidP="00ED4781">
      <w:r w:rsidRPr="00ED4781">
        <w:rPr>
          <w:b/>
          <w:bCs/>
        </w:rPr>
        <w:t>Platform Model:</w:t>
      </w:r>
      <w:r w:rsidRPr="00ED4781">
        <w:t xml:space="preserve"> The platform establishes a global network of decentralized, worker-owned manufacturing cooperatives focused on modular, low-cost, and repairable technology devices.</w:t>
      </w:r>
    </w:p>
    <w:p w14:paraId="75A61299" w14:textId="77777777" w:rsidR="00ED4781" w:rsidRPr="00ED4781" w:rsidRDefault="00ED4781" w:rsidP="00ED4781">
      <w:pPr>
        <w:numPr>
          <w:ilvl w:val="0"/>
          <w:numId w:val="25"/>
        </w:numPr>
      </w:pPr>
      <w:r w:rsidRPr="00ED4781">
        <w:rPr>
          <w:b/>
          <w:bCs/>
        </w:rPr>
        <w:t>Mechanism:</w:t>
      </w:r>
      <w:r w:rsidRPr="00ED4781">
        <w:t xml:space="preserve"> It provides open-source designs for essential digital devices, such as modular smartphones, basic laptops, and connectivity hardware, prioritizing affordability, ease of repair, and local assembly.</w:t>
      </w:r>
      <w:r w:rsidRPr="00ED4781">
        <w:rPr>
          <w:vertAlign w:val="superscript"/>
        </w:rPr>
        <w:t>35</w:t>
      </w:r>
    </w:p>
    <w:p w14:paraId="7F24680C" w14:textId="77777777" w:rsidR="00ED4781" w:rsidRPr="00ED4781" w:rsidRDefault="00ED4781" w:rsidP="00ED4781">
      <w:pPr>
        <w:numPr>
          <w:ilvl w:val="0"/>
          <w:numId w:val="25"/>
        </w:numPr>
      </w:pPr>
      <w:r w:rsidRPr="00ED4781">
        <w:rPr>
          <w:b/>
          <w:bCs/>
        </w:rPr>
        <w:t>Cooperative Manufacturing Hubs:</w:t>
      </w:r>
      <w:r w:rsidRPr="00ED4781">
        <w:t xml:space="preserve"> The model supports the establishment of local worker cooperatives for manufacturing, assembly, and repair. This creates skilled jobs within communities and helps retain wealth locally.</w:t>
      </w:r>
      <w:r w:rsidRPr="00ED4781">
        <w:rPr>
          <w:vertAlign w:val="superscript"/>
        </w:rPr>
        <w:t>39</w:t>
      </w:r>
      <w:r w:rsidRPr="00ED4781">
        <w:t xml:space="preserve"> These cooperatives share knowledge and resources through the global platform, fostering a collaborative ecosystem.</w:t>
      </w:r>
    </w:p>
    <w:p w14:paraId="32B886ED" w14:textId="77777777" w:rsidR="00ED4781" w:rsidRPr="00ED4781" w:rsidRDefault="00ED4781" w:rsidP="00ED4781">
      <w:pPr>
        <w:numPr>
          <w:ilvl w:val="0"/>
          <w:numId w:val="25"/>
        </w:numPr>
      </w:pPr>
      <w:r w:rsidRPr="00ED4781">
        <w:rPr>
          <w:b/>
          <w:bCs/>
        </w:rPr>
        <w:t>Circular Economy Integration:</w:t>
      </w:r>
      <w:r w:rsidRPr="00ED4781">
        <w:t xml:space="preserve"> Products are specifically designed for longevity and easy component replacement, seamlessly integrating with circular electronics initiatives (as detailed in Opportunity 10) to utilize recycled materials and facilitate repair and reuse.</w:t>
      </w:r>
      <w:r w:rsidRPr="00ED4781">
        <w:rPr>
          <w:vertAlign w:val="superscript"/>
        </w:rPr>
        <w:t>35</w:t>
      </w:r>
    </w:p>
    <w:p w14:paraId="6C1D0198" w14:textId="77777777" w:rsidR="00ED4781" w:rsidRPr="00ED4781" w:rsidRDefault="00ED4781" w:rsidP="00ED4781">
      <w:r w:rsidRPr="00ED4781">
        <w:rPr>
          <w:b/>
          <w:bCs/>
        </w:rPr>
        <w:t>Social Impact Potential:</w:t>
      </w:r>
    </w:p>
    <w:p w14:paraId="2FD319B5" w14:textId="77777777" w:rsidR="00ED4781" w:rsidRPr="00ED4781" w:rsidRDefault="00ED4781" w:rsidP="00ED4781">
      <w:pPr>
        <w:numPr>
          <w:ilvl w:val="0"/>
          <w:numId w:val="26"/>
        </w:numPr>
      </w:pPr>
      <w:r w:rsidRPr="00ED4781">
        <w:rPr>
          <w:b/>
          <w:bCs/>
        </w:rPr>
        <w:t>Bridging the Digital Divide:</w:t>
      </w:r>
      <w:r w:rsidRPr="00ED4781">
        <w:t xml:space="preserve"> By massively reducing the cost of entry for technology ownership, the platform provides affordable devices to millions, thereby directly addressing a core component of the digital divide.</w:t>
      </w:r>
      <w:r w:rsidRPr="00ED4781">
        <w:rPr>
          <w:vertAlign w:val="superscript"/>
        </w:rPr>
        <w:t>11</w:t>
      </w:r>
    </w:p>
    <w:p w14:paraId="508E0766" w14:textId="77777777" w:rsidR="00ED4781" w:rsidRPr="00ED4781" w:rsidRDefault="00ED4781" w:rsidP="00ED4781">
      <w:pPr>
        <w:numPr>
          <w:ilvl w:val="0"/>
          <w:numId w:val="26"/>
        </w:numPr>
      </w:pPr>
      <w:r w:rsidRPr="00ED4781">
        <w:rPr>
          <w:b/>
          <w:bCs/>
        </w:rPr>
        <w:t>Local Economic Development:</w:t>
      </w:r>
      <w:r w:rsidRPr="00ED4781">
        <w:t xml:space="preserve"> It creates skilled manufacturing jobs and fosters local innovation ecosystems, reducing reliance on imported technology and stimulating local economies.</w:t>
      </w:r>
      <w:r w:rsidRPr="00ED4781">
        <w:rPr>
          <w:vertAlign w:val="superscript"/>
        </w:rPr>
        <w:t>35</w:t>
      </w:r>
    </w:p>
    <w:p w14:paraId="73BEBB4E" w14:textId="77777777" w:rsidR="00ED4781" w:rsidRPr="00ED4781" w:rsidRDefault="00ED4781" w:rsidP="00ED4781">
      <w:pPr>
        <w:numPr>
          <w:ilvl w:val="0"/>
          <w:numId w:val="26"/>
        </w:numPr>
      </w:pPr>
      <w:r w:rsidRPr="00ED4781">
        <w:rPr>
          <w:b/>
          <w:bCs/>
        </w:rPr>
        <w:lastRenderedPageBreak/>
        <w:t>Environmental Sustainability:</w:t>
      </w:r>
      <w:r w:rsidRPr="00ED4781">
        <w:t xml:space="preserve"> The emphasis on designing for durability, repair, and recycling promotes sustainable consumption patterns and significantly reduces electronic waste.</w:t>
      </w:r>
      <w:r w:rsidRPr="00ED4781">
        <w:rPr>
          <w:vertAlign w:val="superscript"/>
        </w:rPr>
        <w:t>35</w:t>
      </w:r>
    </w:p>
    <w:p w14:paraId="772484B6" w14:textId="77777777" w:rsidR="00ED4781" w:rsidRPr="00ED4781" w:rsidRDefault="00ED4781" w:rsidP="00ED4781">
      <w:pPr>
        <w:numPr>
          <w:ilvl w:val="0"/>
          <w:numId w:val="26"/>
        </w:numPr>
      </w:pPr>
      <w:r w:rsidRPr="00ED4781">
        <w:rPr>
          <w:b/>
          <w:bCs/>
        </w:rPr>
        <w:t>Empowerment through Ownership:</w:t>
      </w:r>
      <w:r w:rsidRPr="00ED4781">
        <w:t xml:space="preserve"> The worker cooperative model ensures equitable profit-sharing and democratic control for employees, fostering a sense of ownership and agency.</w:t>
      </w:r>
      <w:r w:rsidRPr="00ED4781">
        <w:rPr>
          <w:vertAlign w:val="superscript"/>
        </w:rPr>
        <w:t>38</w:t>
      </w:r>
      <w:r w:rsidRPr="00ED4781">
        <w:t xml:space="preserve"> The digital divide is often perceived as a problem of access to </w:t>
      </w:r>
      <w:r w:rsidRPr="00ED4781">
        <w:rPr>
          <w:i/>
          <w:iCs/>
        </w:rPr>
        <w:t>internet services</w:t>
      </w:r>
      <w:r w:rsidRPr="00ED4781">
        <w:t xml:space="preserve"> or </w:t>
      </w:r>
      <w:r w:rsidRPr="00ED4781">
        <w:rPr>
          <w:i/>
          <w:iCs/>
        </w:rPr>
        <w:t>devices</w:t>
      </w:r>
      <w:r w:rsidRPr="00ED4781">
        <w:t xml:space="preserve">. This platform creates a new market by addressing the </w:t>
      </w:r>
      <w:r w:rsidRPr="00ED4781">
        <w:rPr>
          <w:i/>
          <w:iCs/>
        </w:rPr>
        <w:t>production</w:t>
      </w:r>
      <w:r w:rsidRPr="00ED4781">
        <w:t xml:space="preserve"> of devices. By making technology manufacturing local, affordable, and cooperatively owned, it challenges the centralized, high-cost, and often extractive global tech supply chain. This is a blue ocean because it redefines how technology is made and distributed, transforming it into a tool for community empowerment rather than merely consumption. This could lead to a proliferation of locally produced, repairable, and affordable devices, fundamentally altering the landscape of digital access and fostering technological self-reliance in underserved regions.</w:t>
      </w:r>
    </w:p>
    <w:p w14:paraId="4F04312D" w14:textId="77777777" w:rsidR="00ED4781" w:rsidRPr="00ED4781" w:rsidRDefault="00ED4781" w:rsidP="00ED4781">
      <w:r w:rsidRPr="00ED4781">
        <w:rPr>
          <w:b/>
          <w:bCs/>
        </w:rPr>
        <w:t>Path to Scale:</w:t>
      </w:r>
    </w:p>
    <w:p w14:paraId="6EDF7D50" w14:textId="77777777" w:rsidR="00ED4781" w:rsidRPr="00ED4781" w:rsidRDefault="00ED4781" w:rsidP="00ED4781">
      <w:pPr>
        <w:numPr>
          <w:ilvl w:val="0"/>
          <w:numId w:val="27"/>
        </w:numPr>
      </w:pPr>
      <w:r w:rsidRPr="00ED4781">
        <w:rPr>
          <w:b/>
          <w:bCs/>
        </w:rPr>
        <w:t>Open-Source Hardware &amp; Software:</w:t>
      </w:r>
      <w:r w:rsidRPr="00ED4781">
        <w:t xml:space="preserve"> Fostering a global community of developers and designers who contribute to open-source device blueprints will accelerate innovation and adaptation.</w:t>
      </w:r>
    </w:p>
    <w:p w14:paraId="0ED74A78" w14:textId="77777777" w:rsidR="00ED4781" w:rsidRPr="00ED4781" w:rsidRDefault="00ED4781" w:rsidP="00ED4781">
      <w:pPr>
        <w:numPr>
          <w:ilvl w:val="0"/>
          <w:numId w:val="27"/>
        </w:numPr>
      </w:pPr>
      <w:r w:rsidRPr="00ED4781">
        <w:rPr>
          <w:b/>
          <w:bCs/>
        </w:rPr>
        <w:t>Standardized Training Modules:</w:t>
      </w:r>
      <w:r w:rsidRPr="00ED4781">
        <w:t xml:space="preserve"> Developing accessible training programs for local manufacturing and repair skills, transferable across different regions, will build local capacity.</w:t>
      </w:r>
    </w:p>
    <w:p w14:paraId="7450A05A" w14:textId="77777777" w:rsidR="00ED4781" w:rsidRPr="00ED4781" w:rsidRDefault="00ED4781" w:rsidP="00ED4781">
      <w:pPr>
        <w:numPr>
          <w:ilvl w:val="0"/>
          <w:numId w:val="27"/>
        </w:numPr>
      </w:pPr>
      <w:r w:rsidRPr="00ED4781">
        <w:rPr>
          <w:b/>
          <w:bCs/>
        </w:rPr>
        <w:t>Partnerships with Governments &amp; NGOs:</w:t>
      </w:r>
      <w:r w:rsidRPr="00ED4781">
        <w:t xml:space="preserve"> Collaborating on bulk procurement, distribution, and policy incentives for local, sustainable technology manufacturing will be crucial for widespread adoption.</w:t>
      </w:r>
    </w:p>
    <w:p w14:paraId="542496D4" w14:textId="77777777" w:rsidR="00ED4781" w:rsidRPr="00ED4781" w:rsidRDefault="00ED4781" w:rsidP="00ED4781">
      <w:pPr>
        <w:numPr>
          <w:ilvl w:val="0"/>
          <w:numId w:val="27"/>
        </w:numPr>
      </w:pPr>
      <w:r w:rsidRPr="00ED4781">
        <w:rPr>
          <w:b/>
          <w:bCs/>
        </w:rPr>
        <w:t>Certification for Ethical Tech:</w:t>
      </w:r>
      <w:r w:rsidRPr="00ED4781">
        <w:t xml:space="preserve"> Creating a certification mark for devices produced under this model will highlight their social and environmental benefits, attracting conscious consumers and partners.</w:t>
      </w:r>
    </w:p>
    <w:p w14:paraId="1ABB1FDB" w14:textId="77777777" w:rsidR="00ED4781" w:rsidRPr="00ED4781" w:rsidRDefault="00ED4781" w:rsidP="00ED4781">
      <w:r w:rsidRPr="00ED4781">
        <w:rPr>
          <w:b/>
          <w:bCs/>
        </w:rPr>
        <w:t>Real-World Precedent:</w:t>
      </w:r>
      <w:r w:rsidRPr="00ED4781">
        <w:t xml:space="preserve"> Existing worker cooperatives in the tech sector, such as those in Argentina and the UK, demonstrate the viability of cooperative manufacturing.</w:t>
      </w:r>
      <w:r w:rsidRPr="00ED4781">
        <w:rPr>
          <w:vertAlign w:val="superscript"/>
        </w:rPr>
        <w:t>43</w:t>
      </w:r>
      <w:r w:rsidRPr="00ED4781">
        <w:t xml:space="preserve"> The broader open-source hardware movement provides a model for collaborative design. Initiatives like One Laptop Per Child have shown the impact of providing devices to underserved populations.</w:t>
      </w:r>
      <w:r w:rsidRPr="00ED4781">
        <w:rPr>
          <w:vertAlign w:val="superscript"/>
        </w:rPr>
        <w:t>12</w:t>
      </w:r>
    </w:p>
    <w:p w14:paraId="17C1CA0F" w14:textId="77777777" w:rsidR="00ED4781" w:rsidRPr="00ED4781" w:rsidRDefault="00ED4781" w:rsidP="00ED4781">
      <w:pPr>
        <w:rPr>
          <w:b/>
          <w:bCs/>
        </w:rPr>
      </w:pPr>
      <w:r w:rsidRPr="00ED4781">
        <w:rPr>
          <w:b/>
          <w:bCs/>
        </w:rPr>
        <w:t>Opportunity 10: Circular Electronics &amp; Digital Literacy Empowerment Hubs</w:t>
      </w:r>
    </w:p>
    <w:p w14:paraId="00716F74" w14:textId="77777777" w:rsidR="00ED4781" w:rsidRPr="00ED4781" w:rsidRDefault="00ED4781" w:rsidP="00ED4781">
      <w:r w:rsidRPr="00ED4781">
        <w:rPr>
          <w:b/>
          <w:bCs/>
        </w:rPr>
        <w:t>Opportunity Name &amp; Core Concept:</w:t>
      </w:r>
      <w:r w:rsidRPr="00ED4781">
        <w:t xml:space="preserve"> Circular Electronics &amp; Digital Literacy Empowerment Hubs are community-based centers that serve as collection, refurbishment, distribution, and digital literacy training points for electronic devices, creating a synergistic solution to e-waste and digital inequality.</w:t>
      </w:r>
    </w:p>
    <w:p w14:paraId="1ACD6BFE" w14:textId="77777777" w:rsidR="00ED4781" w:rsidRPr="00ED4781" w:rsidRDefault="00ED4781" w:rsidP="00ED4781">
      <w:r w:rsidRPr="00ED4781">
        <w:rPr>
          <w:b/>
          <w:bCs/>
        </w:rPr>
        <w:t>Target Population:</w:t>
      </w:r>
      <w:r w:rsidRPr="00ED4781">
        <w:t xml:space="preserve"> This platform targets individuals and communities lacking digital literacy skills and access to functional technology.</w:t>
      </w:r>
      <w:r w:rsidRPr="00ED4781">
        <w:rPr>
          <w:vertAlign w:val="superscript"/>
        </w:rPr>
        <w:t>11</w:t>
      </w:r>
      <w:r w:rsidRPr="00ED4781">
        <w:t xml:space="preserve"> It also engages businesses and institutions with end-of-life IT equipment, providing a sustainable disposal pathway.</w:t>
      </w:r>
    </w:p>
    <w:p w14:paraId="55B4A140" w14:textId="77777777" w:rsidR="00ED4781" w:rsidRPr="00ED4781" w:rsidRDefault="00ED4781" w:rsidP="00ED4781">
      <w:r w:rsidRPr="00ED4781">
        <w:rPr>
          <w:b/>
          <w:bCs/>
        </w:rPr>
        <w:t>Current Gap/Problem:</w:t>
      </w:r>
      <w:r w:rsidRPr="00ED4781">
        <w:t xml:space="preserve"> There is a significant global generation of electronic waste (e-waste), which is one of the fastest-growing waste streams.</w:t>
      </w:r>
      <w:r w:rsidRPr="00ED4781">
        <w:rPr>
          <w:vertAlign w:val="superscript"/>
        </w:rPr>
        <w:t>35</w:t>
      </w:r>
      <w:r w:rsidRPr="00ED4781">
        <w:t xml:space="preserve"> Simultaneously, a persistent digital divide means millions lack access to essential technology, even as many functional devices are discarded.</w:t>
      </w:r>
      <w:r w:rsidRPr="00ED4781">
        <w:rPr>
          <w:vertAlign w:val="superscript"/>
        </w:rPr>
        <w:t>47</w:t>
      </w:r>
      <w:r w:rsidRPr="00ED4781">
        <w:t xml:space="preserve"> Moreover, low digital literacy prevents effective technology use even when devices are accessible.</w:t>
      </w:r>
      <w:r w:rsidRPr="00ED4781">
        <w:rPr>
          <w:vertAlign w:val="superscript"/>
        </w:rPr>
        <w:t>11</w:t>
      </w:r>
    </w:p>
    <w:p w14:paraId="0D9AFF83" w14:textId="77777777" w:rsidR="00ED4781" w:rsidRPr="00ED4781" w:rsidRDefault="00ED4781" w:rsidP="00ED4781">
      <w:r w:rsidRPr="00ED4781">
        <w:rPr>
          <w:b/>
          <w:bCs/>
        </w:rPr>
        <w:lastRenderedPageBreak/>
        <w:t>Platform Model:</w:t>
      </w:r>
      <w:r w:rsidRPr="00ED4781">
        <w:t xml:space="preserve"> The platform establishes a network of community-based hubs that serve multiple functions within a circular economy framework.</w:t>
      </w:r>
    </w:p>
    <w:p w14:paraId="0E490BED" w14:textId="77777777" w:rsidR="00ED4781" w:rsidRPr="00ED4781" w:rsidRDefault="00ED4781" w:rsidP="00ED4781">
      <w:pPr>
        <w:numPr>
          <w:ilvl w:val="0"/>
          <w:numId w:val="28"/>
        </w:numPr>
      </w:pPr>
      <w:r w:rsidRPr="00ED4781">
        <w:rPr>
          <w:b/>
          <w:bCs/>
        </w:rPr>
        <w:t>Mechanism:</w:t>
      </w:r>
      <w:r w:rsidRPr="00ED4781">
        <w:t xml:space="preserve"> The hubs forge partnerships with businesses and institutions to collect their end-of-life IT equipment.</w:t>
      </w:r>
      <w:r w:rsidRPr="00ED4781">
        <w:rPr>
          <w:vertAlign w:val="superscript"/>
        </w:rPr>
        <w:t>47</w:t>
      </w:r>
      <w:r w:rsidRPr="00ED4781">
        <w:t xml:space="preserve"> They employ and train local technicians to refurbish and repair these devices, thereby creating green jobs and fostering local expertise.</w:t>
      </w:r>
      <w:r w:rsidRPr="00ED4781">
        <w:rPr>
          <w:vertAlign w:val="superscript"/>
        </w:rPr>
        <w:t>35</w:t>
      </w:r>
    </w:p>
    <w:p w14:paraId="235B3394" w14:textId="77777777" w:rsidR="00ED4781" w:rsidRPr="00ED4781" w:rsidRDefault="00ED4781" w:rsidP="00ED4781">
      <w:pPr>
        <w:numPr>
          <w:ilvl w:val="0"/>
          <w:numId w:val="28"/>
        </w:numPr>
      </w:pPr>
      <w:r w:rsidRPr="00ED4781">
        <w:rPr>
          <w:b/>
          <w:bCs/>
        </w:rPr>
        <w:t>Affordable Access &amp; Distribution:</w:t>
      </w:r>
      <w:r w:rsidRPr="00ED4781">
        <w:t xml:space="preserve"> Refurbished devices are then distributed at low or no cost to underserved individuals and families, often bundled with affordable internet access plans to ensure complete connectivity.</w:t>
      </w:r>
      <w:r w:rsidRPr="00ED4781">
        <w:rPr>
          <w:vertAlign w:val="superscript"/>
        </w:rPr>
        <w:t>11</w:t>
      </w:r>
    </w:p>
    <w:p w14:paraId="7CD67C3E" w14:textId="77777777" w:rsidR="00ED4781" w:rsidRPr="00ED4781" w:rsidRDefault="00ED4781" w:rsidP="00ED4781">
      <w:pPr>
        <w:numPr>
          <w:ilvl w:val="0"/>
          <w:numId w:val="28"/>
        </w:numPr>
      </w:pPr>
      <w:r w:rsidRPr="00ED4781">
        <w:rPr>
          <w:b/>
          <w:bCs/>
        </w:rPr>
        <w:t>Digital Literacy &amp; Empowerment:</w:t>
      </w:r>
      <w:r w:rsidRPr="00ED4781">
        <w:t xml:space="preserve"> Each hub provides hands-on digital literacy training, focusing on practical skills, safe internet use, and leveraging technology for economic and social empowerment.</w:t>
      </w:r>
      <w:r w:rsidRPr="00ED4781">
        <w:rPr>
          <w:vertAlign w:val="superscript"/>
        </w:rPr>
        <w:t>11</w:t>
      </w:r>
      <w:r w:rsidRPr="00ED4781">
        <w:t xml:space="preserve"> This includes training on utilizing online services (e.g., telemedicine, job applications) and basic coding skills.</w:t>
      </w:r>
    </w:p>
    <w:p w14:paraId="4B6961AA" w14:textId="77777777" w:rsidR="00ED4781" w:rsidRPr="00ED4781" w:rsidRDefault="00ED4781" w:rsidP="00ED4781">
      <w:r w:rsidRPr="00ED4781">
        <w:rPr>
          <w:b/>
          <w:bCs/>
        </w:rPr>
        <w:t>Social Impact Potential:</w:t>
      </w:r>
    </w:p>
    <w:p w14:paraId="24D49C70" w14:textId="77777777" w:rsidR="00ED4781" w:rsidRPr="00ED4781" w:rsidRDefault="00ED4781" w:rsidP="00ED4781">
      <w:pPr>
        <w:numPr>
          <w:ilvl w:val="0"/>
          <w:numId w:val="29"/>
        </w:numPr>
      </w:pPr>
      <w:r w:rsidRPr="00ED4781">
        <w:rPr>
          <w:b/>
          <w:bCs/>
        </w:rPr>
        <w:t>Bridging Digital Divide:</w:t>
      </w:r>
      <w:r w:rsidRPr="00ED4781">
        <w:t xml:space="preserve"> The platform provides affordable, functional technology and essential digital skills, enabling full participation in the digital world for millions.</w:t>
      </w:r>
      <w:r w:rsidRPr="00ED4781">
        <w:rPr>
          <w:vertAlign w:val="superscript"/>
        </w:rPr>
        <w:t>11</w:t>
      </w:r>
    </w:p>
    <w:p w14:paraId="0B823AD3" w14:textId="77777777" w:rsidR="00ED4781" w:rsidRPr="00ED4781" w:rsidRDefault="00ED4781" w:rsidP="00ED4781">
      <w:pPr>
        <w:numPr>
          <w:ilvl w:val="0"/>
          <w:numId w:val="29"/>
        </w:numPr>
      </w:pPr>
      <w:r w:rsidRPr="00ED4781">
        <w:rPr>
          <w:b/>
          <w:bCs/>
        </w:rPr>
        <w:t>E-waste Reduction &amp; Resource Conservation:</w:t>
      </w:r>
      <w:r w:rsidRPr="00ED4781">
        <w:t xml:space="preserve"> It significantly reduces electronic waste and conserves valuable resources by extending product lifespans through repair and reuse.</w:t>
      </w:r>
      <w:r w:rsidRPr="00ED4781">
        <w:rPr>
          <w:vertAlign w:val="superscript"/>
        </w:rPr>
        <w:t>35</w:t>
      </w:r>
    </w:p>
    <w:p w14:paraId="1E1764BB" w14:textId="77777777" w:rsidR="00ED4781" w:rsidRPr="00ED4781" w:rsidRDefault="00ED4781" w:rsidP="00ED4781">
      <w:pPr>
        <w:numPr>
          <w:ilvl w:val="0"/>
          <w:numId w:val="29"/>
        </w:numPr>
      </w:pPr>
      <w:r w:rsidRPr="00ED4781">
        <w:rPr>
          <w:b/>
          <w:bCs/>
        </w:rPr>
        <w:t>Job Creation &amp; Skill Development:</w:t>
      </w:r>
      <w:r w:rsidRPr="00ED4781">
        <w:t xml:space="preserve"> The initiative creates local jobs in electronics refurbishment, repair, and digital literacy training, contributing to local economic development.</w:t>
      </w:r>
      <w:r w:rsidRPr="00ED4781">
        <w:rPr>
          <w:vertAlign w:val="superscript"/>
        </w:rPr>
        <w:t>35</w:t>
      </w:r>
    </w:p>
    <w:p w14:paraId="028016A1" w14:textId="77777777" w:rsidR="00ED4781" w:rsidRPr="00ED4781" w:rsidRDefault="00ED4781" w:rsidP="00ED4781">
      <w:pPr>
        <w:numPr>
          <w:ilvl w:val="0"/>
          <w:numId w:val="29"/>
        </w:numPr>
      </w:pPr>
      <w:r w:rsidRPr="00ED4781">
        <w:rPr>
          <w:b/>
          <w:bCs/>
        </w:rPr>
        <w:t>Economic &amp; Social Mobility:</w:t>
      </w:r>
      <w:r w:rsidRPr="00ED4781">
        <w:t xml:space="preserve"> It empowers individuals with the tools and knowledge necessary to access education, employment opportunities, and essential services, thereby fostering greater economic and social mobility.</w:t>
      </w:r>
      <w:r w:rsidRPr="00ED4781">
        <w:rPr>
          <w:vertAlign w:val="superscript"/>
        </w:rPr>
        <w:t>10</w:t>
      </w:r>
      <w:r w:rsidRPr="00ED4781">
        <w:t xml:space="preserve"> The linear economy generates vast amounts of e-waste </w:t>
      </w:r>
      <w:r w:rsidRPr="00ED4781">
        <w:rPr>
          <w:vertAlign w:val="superscript"/>
        </w:rPr>
        <w:t>35</w:t>
      </w:r>
      <w:r w:rsidRPr="00ED4781">
        <w:t xml:space="preserve"> while the digital divide persists.</w:t>
      </w:r>
      <w:r w:rsidRPr="00ED4781">
        <w:rPr>
          <w:vertAlign w:val="superscript"/>
        </w:rPr>
        <w:t>11</w:t>
      </w:r>
      <w:r w:rsidRPr="00ED4781">
        <w:t xml:space="preserve"> This platform creates a new market by </w:t>
      </w:r>
      <w:r w:rsidRPr="00ED4781">
        <w:rPr>
          <w:i/>
          <w:iCs/>
        </w:rPr>
        <w:t>interconnecting these two problems into a synergistic solution</w:t>
      </w:r>
      <w:r w:rsidRPr="00ED4781">
        <w:t>. It transforms discarded "waste" into a valuable resource for digital inclusion and economic opportunity. This is a blue ocean because it redefines waste as a resource and turns a consumption problem into a community-led production and empowerment opportunity. This could lead to a truly circular digital economy that not only addresses environmental challenges but also democratizes access to technology and skills, fostering digital agency and reducing dependence on new device purchases.</w:t>
      </w:r>
    </w:p>
    <w:p w14:paraId="06F0D6EA" w14:textId="77777777" w:rsidR="00ED4781" w:rsidRPr="00ED4781" w:rsidRDefault="00ED4781" w:rsidP="00ED4781">
      <w:r w:rsidRPr="00ED4781">
        <w:rPr>
          <w:b/>
          <w:bCs/>
        </w:rPr>
        <w:t>Path to Scale:</w:t>
      </w:r>
    </w:p>
    <w:p w14:paraId="607179DE" w14:textId="77777777" w:rsidR="00ED4781" w:rsidRPr="00ED4781" w:rsidRDefault="00ED4781" w:rsidP="00ED4781">
      <w:pPr>
        <w:numPr>
          <w:ilvl w:val="0"/>
          <w:numId w:val="30"/>
        </w:numPr>
      </w:pPr>
      <w:r w:rsidRPr="00ED4781">
        <w:rPr>
          <w:b/>
          <w:bCs/>
        </w:rPr>
        <w:t>Standardized Hub Model:</w:t>
      </w:r>
      <w:r w:rsidRPr="00ED4781">
        <w:t xml:space="preserve"> Developing a replicable model for setting up and operating these hubs, including comprehensive training curricula and operational guidelines, will facilitate widespread adoption.</w:t>
      </w:r>
    </w:p>
    <w:p w14:paraId="7C5D2695" w14:textId="77777777" w:rsidR="00ED4781" w:rsidRPr="00ED4781" w:rsidRDefault="00ED4781" w:rsidP="00ED4781">
      <w:pPr>
        <w:numPr>
          <w:ilvl w:val="0"/>
          <w:numId w:val="30"/>
        </w:numPr>
      </w:pPr>
      <w:r w:rsidRPr="00ED4781">
        <w:rPr>
          <w:b/>
          <w:bCs/>
        </w:rPr>
        <w:t>Corporate Partnerships:</w:t>
      </w:r>
      <w:r w:rsidRPr="00ED4781">
        <w:t xml:space="preserve"> Scaling partnerships with large corporations for a consistent supply of used IT equipment is crucial, potentially integrating with their Environmental, Social, and Governance (ESG) goals.</w:t>
      </w:r>
      <w:r w:rsidRPr="00ED4781">
        <w:rPr>
          <w:vertAlign w:val="superscript"/>
        </w:rPr>
        <w:t>47</w:t>
      </w:r>
    </w:p>
    <w:p w14:paraId="1C9E1718" w14:textId="77777777" w:rsidR="00ED4781" w:rsidRPr="00ED4781" w:rsidRDefault="00ED4781" w:rsidP="00ED4781">
      <w:pPr>
        <w:numPr>
          <w:ilvl w:val="0"/>
          <w:numId w:val="30"/>
        </w:numPr>
      </w:pPr>
      <w:r w:rsidRPr="00ED4781">
        <w:rPr>
          <w:b/>
          <w:bCs/>
        </w:rPr>
        <w:t>Community Engagement:</w:t>
      </w:r>
      <w:r w:rsidRPr="00ED4781">
        <w:t xml:space="preserve"> Leveraging grassroots movements and local organizations to establish and manage hubs will ensure local relevance, ownership, and sustainability.</w:t>
      </w:r>
      <w:r w:rsidRPr="00ED4781">
        <w:rPr>
          <w:vertAlign w:val="superscript"/>
        </w:rPr>
        <w:t>15</w:t>
      </w:r>
    </w:p>
    <w:p w14:paraId="77E8BC05" w14:textId="77777777" w:rsidR="00ED4781" w:rsidRPr="00ED4781" w:rsidRDefault="00ED4781" w:rsidP="00ED4781">
      <w:pPr>
        <w:numPr>
          <w:ilvl w:val="0"/>
          <w:numId w:val="30"/>
        </w:numPr>
      </w:pPr>
      <w:r w:rsidRPr="00ED4781">
        <w:rPr>
          <w:b/>
          <w:bCs/>
        </w:rPr>
        <w:lastRenderedPageBreak/>
        <w:t>Policy &amp; Incentives:</w:t>
      </w:r>
      <w:r w:rsidRPr="00ED4781">
        <w:t xml:space="preserve"> Advocating for policies that incentivize corporate IT equipment donation and support community-based circular economy initiatives will create a more enabling environment.</w:t>
      </w:r>
    </w:p>
    <w:p w14:paraId="368216E2" w14:textId="77777777" w:rsidR="00ED4781" w:rsidRPr="00ED4781" w:rsidRDefault="00ED4781" w:rsidP="00ED4781">
      <w:r w:rsidRPr="00ED4781">
        <w:rPr>
          <w:b/>
          <w:bCs/>
        </w:rPr>
        <w:t>Real-World Precedent:</w:t>
      </w:r>
      <w:r w:rsidRPr="00ED4781">
        <w:t xml:space="preserve"> The Good Things Foundation's circular electronics for social good model provides a direct precedent for this initiative.</w:t>
      </w:r>
      <w:r w:rsidRPr="00ED4781">
        <w:rPr>
          <w:vertAlign w:val="superscript"/>
        </w:rPr>
        <w:t>47</w:t>
      </w:r>
      <w:r w:rsidRPr="00ED4781">
        <w:t xml:space="preserve"> UNICEF's digital education strategy </w:t>
      </w:r>
      <w:r w:rsidRPr="00ED4781">
        <w:rPr>
          <w:vertAlign w:val="superscript"/>
        </w:rPr>
        <w:t>36</w:t>
      </w:r>
      <w:r w:rsidRPr="00ED4781">
        <w:t xml:space="preserve"> and various existing digital literacy programs </w:t>
      </w:r>
      <w:r w:rsidRPr="00ED4781">
        <w:rPr>
          <w:vertAlign w:val="superscript"/>
        </w:rPr>
        <w:t>11</w:t>
      </w:r>
      <w:r w:rsidRPr="00ED4781">
        <w:t xml:space="preserve"> also demonstrate the feasibility and impact of the training component.</w:t>
      </w:r>
    </w:p>
    <w:p w14:paraId="37B4BABD" w14:textId="77777777" w:rsidR="00ED4781" w:rsidRPr="00ED4781" w:rsidRDefault="00ED4781" w:rsidP="00ED4781">
      <w:pPr>
        <w:rPr>
          <w:b/>
          <w:bCs/>
        </w:rPr>
      </w:pPr>
      <w:r w:rsidRPr="00ED4781">
        <w:rPr>
          <w:b/>
          <w:bCs/>
        </w:rPr>
        <w:t>Cross-Cutting Themes: Scalability, Sustainability, and Systemic Transformation</w:t>
      </w:r>
    </w:p>
    <w:p w14:paraId="2B6CA7F3" w14:textId="77777777" w:rsidR="00ED4781" w:rsidRPr="00ED4781" w:rsidRDefault="00ED4781" w:rsidP="00ED4781">
      <w:r w:rsidRPr="00ED4781">
        <w:t>The ten opportunities presented are not merely isolated solutions; they are designed with inherent characteristics that enable global scalability, foster self-reinforcing positive cycles, and catalyze systemic transformation.</w:t>
      </w:r>
    </w:p>
    <w:p w14:paraId="0273CD1A" w14:textId="77777777" w:rsidR="00ED4781" w:rsidRPr="00ED4781" w:rsidRDefault="00ED4781" w:rsidP="00ED4781">
      <w:pPr>
        <w:rPr>
          <w:b/>
          <w:bCs/>
        </w:rPr>
      </w:pPr>
      <w:r w:rsidRPr="00ED4781">
        <w:rPr>
          <w:b/>
          <w:bCs/>
        </w:rPr>
        <w:t>Strategies for Achieving Global Scale and Self-Reinforcing Positive Cycles</w:t>
      </w:r>
    </w:p>
    <w:p w14:paraId="2F901E49" w14:textId="77777777" w:rsidR="00ED4781" w:rsidRPr="00ED4781" w:rsidRDefault="00ED4781" w:rsidP="00ED4781">
      <w:r w:rsidRPr="00ED4781">
        <w:t>Achieving global scale for social impact initiatives requires a departure from traditional, top-down approaches. The proposed platforms are engineered with fundamental principles that enable widespread adoption and sustained growth.</w:t>
      </w:r>
    </w:p>
    <w:p w14:paraId="46E6A712" w14:textId="77777777" w:rsidR="00ED4781" w:rsidRPr="00ED4781" w:rsidRDefault="00ED4781" w:rsidP="00ED4781">
      <w:pPr>
        <w:numPr>
          <w:ilvl w:val="0"/>
          <w:numId w:val="31"/>
        </w:numPr>
      </w:pPr>
      <w:r w:rsidRPr="00ED4781">
        <w:rPr>
          <w:b/>
          <w:bCs/>
        </w:rPr>
        <w:t>Replicability through Open-Source &amp; Modular Design:</w:t>
      </w:r>
      <w:r w:rsidRPr="00ED4781">
        <w:t xml:space="preserve"> A cornerstone of these platforms is their reliance on open-source frameworks, modular components, and adaptable blueprints.</w:t>
      </w:r>
      <w:r w:rsidRPr="00ED4781">
        <w:rPr>
          <w:vertAlign w:val="superscript"/>
        </w:rPr>
        <w:t>16</w:t>
      </w:r>
      <w:r w:rsidRPr="00ED4781">
        <w:t xml:space="preserve"> This design philosophy allows for rapid replication and localization across diverse cultural and economic contexts, minimizing dependency on a single central entity and maximizing global reach.</w:t>
      </w:r>
      <w:r w:rsidRPr="00ED4781">
        <w:rPr>
          <w:vertAlign w:val="superscript"/>
        </w:rPr>
        <w:t>17</w:t>
      </w:r>
      <w:r w:rsidRPr="00ED4781">
        <w:t xml:space="preserve"> For instance, the open-source nature of the Eco-Community Blueprints (Opportunity 3) means that communities can freely access, modify, and implement designs tailored to their specific environmental and social needs, fostering a decentralized yet coordinated global movement.</w:t>
      </w:r>
    </w:p>
    <w:p w14:paraId="19A43223" w14:textId="77777777" w:rsidR="00ED4781" w:rsidRPr="00ED4781" w:rsidRDefault="00ED4781" w:rsidP="00ED4781">
      <w:pPr>
        <w:numPr>
          <w:ilvl w:val="0"/>
          <w:numId w:val="31"/>
        </w:numPr>
      </w:pPr>
      <w:r w:rsidRPr="00ED4781">
        <w:rPr>
          <w:b/>
          <w:bCs/>
        </w:rPr>
        <w:t>Leveraging Network Effects:</w:t>
      </w:r>
      <w:r w:rsidRPr="00ED4781">
        <w:t xml:space="preserve"> Each platform is intrinsically designed to become more valuable as more people and communities participate, creating powerful positive feedback loops.</w:t>
      </w:r>
      <w:r w:rsidRPr="00ED4781">
        <w:rPr>
          <w:vertAlign w:val="superscript"/>
        </w:rPr>
        <w:t>1</w:t>
      </w:r>
      <w:r w:rsidRPr="00ED4781">
        <w:t xml:space="preserve"> For example, the Decentralized Community Investment Trusts (Opportunity 1) gain strength as more residents contribute, increasing the capital pool for local investments. Similarly, Off-Grid Resource Optimization &amp; Sharing Networks (Opportunity 4) become more efficient and resilient as more households join, sharing surplus energy and data. This inherent growth mechanism ensures that initial successes naturally attract wider adoption.</w:t>
      </w:r>
    </w:p>
    <w:p w14:paraId="4B241EF6" w14:textId="77777777" w:rsidR="00ED4781" w:rsidRPr="00ED4781" w:rsidRDefault="00ED4781" w:rsidP="00ED4781">
      <w:pPr>
        <w:numPr>
          <w:ilvl w:val="0"/>
          <w:numId w:val="31"/>
        </w:numPr>
      </w:pPr>
      <w:r w:rsidRPr="00ED4781">
        <w:rPr>
          <w:b/>
          <w:bCs/>
        </w:rPr>
        <w:t>Self-Reinforcing Financial Models:</w:t>
      </w:r>
      <w:r w:rsidRPr="00ED4781">
        <w:t xml:space="preserve"> A critical element for sustainability is moving beyond sole reliance on philanthropy. These platforms integrate revenue-generating activities, cost-sharing mechanisms, or value creation that inherently funds their operations.</w:t>
      </w:r>
      <w:r w:rsidRPr="00ED4781">
        <w:rPr>
          <w:vertAlign w:val="superscript"/>
        </w:rPr>
        <w:t>18</w:t>
      </w:r>
      <w:r w:rsidRPr="00ED4781">
        <w:t xml:space="preserve"> This creates a mutually beneficial relationship where social impact drives financial sustainability, and vice-versa.</w:t>
      </w:r>
      <w:r w:rsidRPr="00ED4781">
        <w:rPr>
          <w:vertAlign w:val="superscript"/>
        </w:rPr>
        <w:t>1</w:t>
      </w:r>
      <w:r w:rsidRPr="00ED4781">
        <w:t xml:space="preserve"> For instance, the Equitable Profit-Sharing &amp; Community Ownership Investment Vehicles (Opportunity 8) demonstrate that distributing profits more broadly can enhance employee productivity and loyalty, which in turn strengthens the business's financial performance. This demonstrates that achieving profound social transformation (differentiation) can simultaneously build financial sustainability (low cost/efficiency), showing these are not trade-offs but mutually reinforcing elements. The deep understanding is that the most successful "blue ocean" social enterprises will be those where the social mission </w:t>
      </w:r>
      <w:r w:rsidRPr="00ED4781">
        <w:rPr>
          <w:i/>
          <w:iCs/>
        </w:rPr>
        <w:t>itself</w:t>
      </w:r>
      <w:r w:rsidRPr="00ED4781">
        <w:t xml:space="preserve"> is the engine of financial viability, rather than social impact being a philanthropic add-on to a traditional business model.</w:t>
      </w:r>
    </w:p>
    <w:p w14:paraId="43C4B0B0" w14:textId="77777777" w:rsidR="00ED4781" w:rsidRPr="00ED4781" w:rsidRDefault="00ED4781" w:rsidP="00ED4781">
      <w:pPr>
        <w:numPr>
          <w:ilvl w:val="0"/>
          <w:numId w:val="31"/>
        </w:numPr>
      </w:pPr>
      <w:r w:rsidRPr="00ED4781">
        <w:rPr>
          <w:b/>
          <w:bCs/>
        </w:rPr>
        <w:lastRenderedPageBreak/>
        <w:t>Strategic Partnerships for Ecosystem Building:</w:t>
      </w:r>
      <w:r w:rsidRPr="00ED4781">
        <w:t xml:space="preserve"> Collaboration with a diverse array of stakeholders—including governments, non-governmental organizations (NGOs), local community groups, and mission-driven private sector entities—is crucial for mobilizing resources, advocating for supportive policies, and ensuring effective localized implementation.</w:t>
      </w:r>
      <w:r w:rsidRPr="00ED4781">
        <w:rPr>
          <w:vertAlign w:val="superscript"/>
        </w:rPr>
        <w:t>12</w:t>
      </w:r>
      <w:r w:rsidRPr="00ED4781">
        <w:t xml:space="preserve"> These partnerships provide the necessary infrastructure and legitimacy for new models to take root and flourish.</w:t>
      </w:r>
    </w:p>
    <w:p w14:paraId="6BBB2A4C" w14:textId="77777777" w:rsidR="00ED4781" w:rsidRPr="00ED4781" w:rsidRDefault="00ED4781" w:rsidP="00ED4781">
      <w:pPr>
        <w:rPr>
          <w:b/>
          <w:bCs/>
        </w:rPr>
      </w:pPr>
      <w:r w:rsidRPr="00ED4781">
        <w:rPr>
          <w:b/>
          <w:bCs/>
        </w:rPr>
        <w:t>Addressing Systemic Barriers and Fostering Empowering Ecosystems</w:t>
      </w:r>
    </w:p>
    <w:p w14:paraId="0652A810" w14:textId="77777777" w:rsidR="00ED4781" w:rsidRPr="00ED4781" w:rsidRDefault="00ED4781" w:rsidP="00ED4781">
      <w:r w:rsidRPr="00ED4781">
        <w:t>The transformative potential of these platforms lies in their ability to address systemic barriers and foster empowering ecosystems that challenge existing power structures.</w:t>
      </w:r>
    </w:p>
    <w:p w14:paraId="2C062A6E" w14:textId="77777777" w:rsidR="00ED4781" w:rsidRPr="00ED4781" w:rsidRDefault="00ED4781" w:rsidP="00ED4781">
      <w:pPr>
        <w:numPr>
          <w:ilvl w:val="0"/>
          <w:numId w:val="32"/>
        </w:numPr>
      </w:pPr>
      <w:r w:rsidRPr="00ED4781">
        <w:rPr>
          <w:b/>
          <w:bCs/>
        </w:rPr>
        <w:t>Challenging Power Structures:</w:t>
      </w:r>
      <w:r w:rsidRPr="00ED4781">
        <w:t xml:space="preserve"> Each opportunity, whether explicitly or implicitly, challenges prevailing power dynamics. These include the concentration of wealth in centralized finance, traditional corporate ownership models, top-down aid mechanisms, and conventional infrastructure development approaches.</w:t>
      </w:r>
      <w:r w:rsidRPr="00ED4781">
        <w:rPr>
          <w:vertAlign w:val="superscript"/>
        </w:rPr>
        <w:t>19</w:t>
      </w:r>
      <w:r w:rsidRPr="00ED4781">
        <w:t xml:space="preserve"> For example, the Modular, Low-Cost Technology Manufacturing &amp; Distribution Cooperatives (Opportunity 9) directly confronts the global tech supply chain by enabling local, decentralized production.</w:t>
      </w:r>
    </w:p>
    <w:p w14:paraId="039695C8" w14:textId="77777777" w:rsidR="00ED4781" w:rsidRPr="00ED4781" w:rsidRDefault="00ED4781" w:rsidP="00ED4781">
      <w:pPr>
        <w:numPr>
          <w:ilvl w:val="0"/>
          <w:numId w:val="32"/>
        </w:numPr>
      </w:pPr>
      <w:r w:rsidRPr="00ED4781">
        <w:rPr>
          <w:b/>
          <w:bCs/>
        </w:rPr>
        <w:t>Empowerment through Ownership and Control:</w:t>
      </w:r>
      <w:r w:rsidRPr="00ED4781">
        <w:t xml:space="preserve"> A recurring and central theme across all opportunities is the emphasis on community ownership—be it of capital, land, businesses, or infrastructure. This focus is fundamental to increasing the agency and capability of participants, shifting them from states of dependency to self-determination.</w:t>
      </w:r>
      <w:r w:rsidRPr="00ED4781">
        <w:rPr>
          <w:vertAlign w:val="superscript"/>
        </w:rPr>
        <w:t>19</w:t>
      </w:r>
      <w:r w:rsidRPr="00ED4781">
        <w:t xml:space="preserve"> This approach moves beyond simply "solving problems" within existing systems to "reconstructing industry boundaries".</w:t>
      </w:r>
      <w:r w:rsidRPr="00ED4781">
        <w:rPr>
          <w:vertAlign w:val="superscript"/>
        </w:rPr>
        <w:t>1</w:t>
      </w:r>
      <w:r w:rsidRPr="00ED4781">
        <w:t xml:space="preserve"> This means the platforms are not merely filling gaps but are designed to fundamentally </w:t>
      </w:r>
      <w:r w:rsidRPr="00ED4781">
        <w:rPr>
          <w:i/>
          <w:iCs/>
        </w:rPr>
        <w:t>re-architect the underlying systems</w:t>
      </w:r>
      <w:r w:rsidRPr="00ED4781">
        <w:t xml:space="preserve"> that perpetuate inequality and unsustainability. For instance, rather than just providing internet access, the proposed models include community-owned infrastructure and local tech manufacturing, which changes </w:t>
      </w:r>
      <w:r w:rsidRPr="00ED4781">
        <w:rPr>
          <w:i/>
          <w:iCs/>
        </w:rPr>
        <w:t>how</w:t>
      </w:r>
      <w:r w:rsidRPr="00ED4781">
        <w:t xml:space="preserve"> digital access is provided and controlled. This requires a long-term, visionary approach that anticipates and actively shapes new norms, legal frameworks, and economic relationships, rather than simply adapting to current constraints.</w:t>
      </w:r>
    </w:p>
    <w:p w14:paraId="42FCC8A3" w14:textId="77777777" w:rsidR="00ED4781" w:rsidRPr="00ED4781" w:rsidRDefault="00ED4781" w:rsidP="00ED4781">
      <w:pPr>
        <w:numPr>
          <w:ilvl w:val="0"/>
          <w:numId w:val="32"/>
        </w:numPr>
      </w:pPr>
      <w:r w:rsidRPr="00ED4781">
        <w:rPr>
          <w:b/>
          <w:bCs/>
        </w:rPr>
        <w:t>Capacity Building and Knowledge Transfer:</w:t>
      </w:r>
      <w:r w:rsidRPr="00ED4781">
        <w:t xml:space="preserve"> Investing in local human capital is critical for long-term sustainability and the emergence of local leadership. This is achieved through comprehensive training programs, skill-sharing initiatives, and open-source knowledge platforms.</w:t>
      </w:r>
      <w:r w:rsidRPr="00ED4781">
        <w:rPr>
          <w:vertAlign w:val="superscript"/>
        </w:rPr>
        <w:t>16</w:t>
      </w:r>
      <w:r w:rsidRPr="00ED4781">
        <w:t xml:space="preserve"> For example, the Adaptive Digital Learning Ecosystems (Opportunity 5) not only provide educational content but also empower local teachers through scalable training modules.</w:t>
      </w:r>
    </w:p>
    <w:p w14:paraId="76A9EAC8" w14:textId="77777777" w:rsidR="00ED4781" w:rsidRPr="00ED4781" w:rsidRDefault="00ED4781" w:rsidP="00ED4781">
      <w:pPr>
        <w:numPr>
          <w:ilvl w:val="0"/>
          <w:numId w:val="32"/>
        </w:numPr>
      </w:pPr>
      <w:r w:rsidRPr="00ED4781">
        <w:rPr>
          <w:b/>
          <w:bCs/>
        </w:rPr>
        <w:t>Policy Advocacy:</w:t>
      </w:r>
      <w:r w:rsidRPr="00ED4781">
        <w:t xml:space="preserve"> Recognizing that profound systemic change often necessitates shifts in policy and regulation, ongoing advocacy is essential to create a more enabling environment for these new models to thrive.</w:t>
      </w:r>
      <w:r w:rsidRPr="00ED4781">
        <w:rPr>
          <w:vertAlign w:val="superscript"/>
        </w:rPr>
        <w:t>16</w:t>
      </w:r>
      <w:r w:rsidRPr="00ED4781">
        <w:t xml:space="preserve"> This involves working with governments and international bodies to shape regulatory frameworks that support community-led initiatives and alternative economic structures.</w:t>
      </w:r>
    </w:p>
    <w:p w14:paraId="6FA0E520" w14:textId="77777777" w:rsidR="00ED4781" w:rsidRPr="00ED4781" w:rsidRDefault="00ED4781" w:rsidP="00ED4781">
      <w:pPr>
        <w:rPr>
          <w:b/>
          <w:bCs/>
        </w:rPr>
      </w:pPr>
      <w:r w:rsidRPr="00ED4781">
        <w:rPr>
          <w:b/>
          <w:bCs/>
        </w:rPr>
        <w:t>The Role of Technology, Partnerships, and Policy in Accelerating Impact</w:t>
      </w:r>
    </w:p>
    <w:p w14:paraId="0A83012D" w14:textId="77777777" w:rsidR="00ED4781" w:rsidRPr="00ED4781" w:rsidRDefault="00ED4781" w:rsidP="00ED4781">
      <w:r w:rsidRPr="00ED4781">
        <w:t>The successful realization of these blue ocean opportunities hinges on the strategic interplay of technology, collaborative partnerships, and supportive policy environments.</w:t>
      </w:r>
    </w:p>
    <w:p w14:paraId="5ED0DB43" w14:textId="77777777" w:rsidR="00ED4781" w:rsidRPr="00ED4781" w:rsidRDefault="00ED4781" w:rsidP="00ED4781">
      <w:pPr>
        <w:numPr>
          <w:ilvl w:val="0"/>
          <w:numId w:val="33"/>
        </w:numPr>
      </w:pPr>
      <w:r w:rsidRPr="00ED4781">
        <w:rPr>
          <w:b/>
          <w:bCs/>
        </w:rPr>
        <w:t>Technology as an Enabler:</w:t>
      </w:r>
      <w:r w:rsidRPr="00ED4781">
        <w:t xml:space="preserve"> Digital platforms, artificial intelligence (AI), blockchain, the Internet of Things (IoT), and peer-to-peer (P2P) networks are not merely tools but powerful </w:t>
      </w:r>
      <w:r w:rsidRPr="00ED4781">
        <w:lastRenderedPageBreak/>
        <w:t>catalysts for decentralization, transparency, efficiency, and scale.</w:t>
      </w:r>
      <w:r w:rsidRPr="00ED4781">
        <w:rPr>
          <w:vertAlign w:val="superscript"/>
        </w:rPr>
        <w:t>22</w:t>
      </w:r>
      <w:r w:rsidRPr="00ED4781">
        <w:t xml:space="preserve"> The key understanding here is that for social impact blue oceans, technology must be intentionally designed and deployed to </w:t>
      </w:r>
      <w:r w:rsidRPr="00ED4781">
        <w:rPr>
          <w:i/>
          <w:iCs/>
        </w:rPr>
        <w:t>empower communities and individuals</w:t>
      </w:r>
      <w:r w:rsidRPr="00ED4781">
        <w:t>, rather than simply delivering services more efficiently. This implies a commitment to open-source, community-owned, and democratically governed technological platforms.</w:t>
      </w:r>
      <w:r w:rsidRPr="00ED4781">
        <w:rPr>
          <w:vertAlign w:val="superscript"/>
        </w:rPr>
        <w:t>22</w:t>
      </w:r>
      <w:r w:rsidRPr="00ED4781">
        <w:t xml:space="preserve"> This shifts the narrative from "tech for good" as a philanthropic endeavor to "tech for systemic change," where technology becomes a fundamental component of new, more equitable societal structures.</w:t>
      </w:r>
    </w:p>
    <w:p w14:paraId="0D7870DC" w14:textId="77777777" w:rsidR="00ED4781" w:rsidRPr="00ED4781" w:rsidRDefault="00ED4781" w:rsidP="00ED4781">
      <w:pPr>
        <w:numPr>
          <w:ilvl w:val="0"/>
          <w:numId w:val="33"/>
        </w:numPr>
      </w:pPr>
      <w:r w:rsidRPr="00ED4781">
        <w:rPr>
          <w:b/>
          <w:bCs/>
        </w:rPr>
        <w:t>Collaborative Ecosystems:</w:t>
      </w:r>
      <w:r w:rsidRPr="00ED4781">
        <w:t xml:space="preserve"> Success is inextricably linked to fostering multi-stakeholder partnerships. These collaborations must span communities, governments, NGOs, academia, and mission-driven private sector entities, creating a robust support system for innovation and implementation.</w:t>
      </w:r>
      <w:r w:rsidRPr="00ED4781">
        <w:rPr>
          <w:vertAlign w:val="superscript"/>
        </w:rPr>
        <w:t>12</w:t>
      </w:r>
    </w:p>
    <w:p w14:paraId="608E6164" w14:textId="77777777" w:rsidR="00ED4781" w:rsidRPr="00ED4781" w:rsidRDefault="00ED4781" w:rsidP="00ED4781">
      <w:pPr>
        <w:numPr>
          <w:ilvl w:val="0"/>
          <w:numId w:val="33"/>
        </w:numPr>
      </w:pPr>
      <w:r w:rsidRPr="00ED4781">
        <w:rPr>
          <w:b/>
          <w:bCs/>
        </w:rPr>
        <w:t>Adaptive Governance and Legal Structures:</w:t>
      </w:r>
      <w:r w:rsidRPr="00ED4781">
        <w:t xml:space="preserve"> Developing flexible legal and governance models, such as cooperatives, Community Investment Vehicles (CIVs), and Decentralized Autonomous Organizations (DAOs), is crucial. These structures must be adaptable to diverse local contexts and designed to empower local control and decision-making.</w:t>
      </w:r>
      <w:r w:rsidRPr="00ED4781">
        <w:rPr>
          <w:vertAlign w:val="superscript"/>
        </w:rPr>
        <w:t>20</w:t>
      </w:r>
    </w:p>
    <w:p w14:paraId="513B1F61" w14:textId="77777777" w:rsidR="00ED4781" w:rsidRPr="00ED4781" w:rsidRDefault="00ED4781" w:rsidP="00ED4781">
      <w:pPr>
        <w:numPr>
          <w:ilvl w:val="0"/>
          <w:numId w:val="33"/>
        </w:numPr>
      </w:pPr>
      <w:r w:rsidRPr="00ED4781">
        <w:rPr>
          <w:b/>
          <w:bCs/>
        </w:rPr>
        <w:t>Data-Driven Decision Making:</w:t>
      </w:r>
      <w:r w:rsidRPr="00ED4781">
        <w:t xml:space="preserve"> Employing robust monitoring and evaluation frameworks is essential for measuring impact, facilitating continuous learning, and iterating on solutions. This ensures accountability and drives ongoing improvement, allowing platforms to adapt and maximize their social return.</w:t>
      </w:r>
      <w:r w:rsidRPr="00ED4781">
        <w:rPr>
          <w:vertAlign w:val="superscript"/>
        </w:rPr>
        <w:t>16</w:t>
      </w:r>
    </w:p>
    <w:p w14:paraId="642FB536" w14:textId="77777777" w:rsidR="00ED4781" w:rsidRPr="00ED4781" w:rsidRDefault="00ED4781" w:rsidP="00ED4781">
      <w:pPr>
        <w:rPr>
          <w:b/>
          <w:bCs/>
        </w:rPr>
      </w:pPr>
      <w:r w:rsidRPr="00ED4781">
        <w:rPr>
          <w:b/>
          <w:bCs/>
        </w:rPr>
        <w:t>Conclusion: A Call to Action for a Blue Ocean Future</w:t>
      </w:r>
    </w:p>
    <w:p w14:paraId="1547C4D1" w14:textId="77777777" w:rsidR="00ED4781" w:rsidRPr="00ED4781" w:rsidRDefault="00ED4781" w:rsidP="00ED4781">
      <w:r w:rsidRPr="00ED4781">
        <w:t>The ten opportunities outlined in this report represent more than incremental improvements to existing social challenges; they are blueprints for entirely new ways of organizing human activity for greater equity, sustainability, and shared prosperity. By consciously pursuing "blue ocean" strategies, the focus shifts from competing in crowded spaces to creating uncontested market opportunities that unlock unprecedented social value.</w:t>
      </w:r>
    </w:p>
    <w:p w14:paraId="7D56447D" w14:textId="77777777" w:rsidR="00ED4781" w:rsidRPr="00ED4781" w:rsidRDefault="00ED4781" w:rsidP="00ED4781">
      <w:r w:rsidRPr="00ED4781">
        <w:t>Realizing these transformative visions demands visionary leadership, cross-sector collaboration, and a collective willingness to challenge conventional wisdom and existing power structures. It requires a commitment to empowering communities to become architects of their own destinies, rather than passive recipients of aid.</w:t>
      </w:r>
    </w:p>
    <w:p w14:paraId="718E62F2" w14:textId="77777777" w:rsidR="00ED4781" w:rsidRPr="00ED4781" w:rsidRDefault="00ED4781" w:rsidP="00ED4781">
      <w:r w:rsidRPr="00ED4781">
        <w:t>A sustained investment – not just financial, but also intellectual, social, and political capital – is imperative to pilot, refine, and scale these revolutionary platforms. Such investment acknowledges that true systemic change is a long-term endeavor, requiring patience, adaptability, and a deep belief in the potential of collective human ingenuity.</w:t>
      </w:r>
    </w:p>
    <w:p w14:paraId="7E76E1B6" w14:textId="77777777" w:rsidR="00ED4781" w:rsidRPr="00ED4781" w:rsidRDefault="00ED4781" w:rsidP="00ED4781">
      <w:r w:rsidRPr="00ED4781">
        <w:t>The promise of these blue ocean strategies is profound: a future where opportunities are inclusive, resources are abundant, and communities are empowered to shape their own destinies, fostering a world built on shared prosperity and genuine sustainability.</w:t>
      </w:r>
    </w:p>
    <w:p w14:paraId="189B0CB4"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4E1"/>
    <w:multiLevelType w:val="multilevel"/>
    <w:tmpl w:val="ACBC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794"/>
    <w:multiLevelType w:val="multilevel"/>
    <w:tmpl w:val="19C4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D0E26"/>
    <w:multiLevelType w:val="multilevel"/>
    <w:tmpl w:val="FE40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228AE"/>
    <w:multiLevelType w:val="multilevel"/>
    <w:tmpl w:val="A838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94F7A"/>
    <w:multiLevelType w:val="multilevel"/>
    <w:tmpl w:val="9EDE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03E98"/>
    <w:multiLevelType w:val="multilevel"/>
    <w:tmpl w:val="F8B6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657BB"/>
    <w:multiLevelType w:val="multilevel"/>
    <w:tmpl w:val="D92E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8340C"/>
    <w:multiLevelType w:val="multilevel"/>
    <w:tmpl w:val="C71E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C3984"/>
    <w:multiLevelType w:val="multilevel"/>
    <w:tmpl w:val="65F6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5B012B"/>
    <w:multiLevelType w:val="multilevel"/>
    <w:tmpl w:val="EBC8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26351"/>
    <w:multiLevelType w:val="multilevel"/>
    <w:tmpl w:val="EF8E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B1DFE"/>
    <w:multiLevelType w:val="multilevel"/>
    <w:tmpl w:val="7D08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E3F44"/>
    <w:multiLevelType w:val="multilevel"/>
    <w:tmpl w:val="C7A8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E5F06"/>
    <w:multiLevelType w:val="multilevel"/>
    <w:tmpl w:val="79C8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A2766"/>
    <w:multiLevelType w:val="multilevel"/>
    <w:tmpl w:val="6F72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EE329D"/>
    <w:multiLevelType w:val="multilevel"/>
    <w:tmpl w:val="F8CA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02370B"/>
    <w:multiLevelType w:val="multilevel"/>
    <w:tmpl w:val="B3B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2696B"/>
    <w:multiLevelType w:val="multilevel"/>
    <w:tmpl w:val="F63E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B74702"/>
    <w:multiLevelType w:val="multilevel"/>
    <w:tmpl w:val="A5A2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67922"/>
    <w:multiLevelType w:val="multilevel"/>
    <w:tmpl w:val="D8A6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A00340"/>
    <w:multiLevelType w:val="multilevel"/>
    <w:tmpl w:val="D2D8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B53DC"/>
    <w:multiLevelType w:val="multilevel"/>
    <w:tmpl w:val="C458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F19F0"/>
    <w:multiLevelType w:val="multilevel"/>
    <w:tmpl w:val="A176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815AC8"/>
    <w:multiLevelType w:val="multilevel"/>
    <w:tmpl w:val="0246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2A5E41"/>
    <w:multiLevelType w:val="multilevel"/>
    <w:tmpl w:val="566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551C9C"/>
    <w:multiLevelType w:val="multilevel"/>
    <w:tmpl w:val="7A90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E559A"/>
    <w:multiLevelType w:val="multilevel"/>
    <w:tmpl w:val="9EC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866B5B"/>
    <w:multiLevelType w:val="multilevel"/>
    <w:tmpl w:val="90BA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F06093"/>
    <w:multiLevelType w:val="multilevel"/>
    <w:tmpl w:val="6A8A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8B2F54"/>
    <w:multiLevelType w:val="multilevel"/>
    <w:tmpl w:val="D0DC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151639"/>
    <w:multiLevelType w:val="multilevel"/>
    <w:tmpl w:val="74C0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D2789F"/>
    <w:multiLevelType w:val="multilevel"/>
    <w:tmpl w:val="5B62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2E1577"/>
    <w:multiLevelType w:val="multilevel"/>
    <w:tmpl w:val="6576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190322">
    <w:abstractNumId w:val="25"/>
  </w:num>
  <w:num w:numId="2" w16cid:durableId="832186514">
    <w:abstractNumId w:val="0"/>
  </w:num>
  <w:num w:numId="3" w16cid:durableId="1387334146">
    <w:abstractNumId w:val="16"/>
  </w:num>
  <w:num w:numId="4" w16cid:durableId="917666238">
    <w:abstractNumId w:val="6"/>
  </w:num>
  <w:num w:numId="5" w16cid:durableId="1289824798">
    <w:abstractNumId w:val="17"/>
  </w:num>
  <w:num w:numId="6" w16cid:durableId="1417898213">
    <w:abstractNumId w:val="31"/>
  </w:num>
  <w:num w:numId="7" w16cid:durableId="369965142">
    <w:abstractNumId w:val="22"/>
  </w:num>
  <w:num w:numId="8" w16cid:durableId="2127499054">
    <w:abstractNumId w:val="3"/>
  </w:num>
  <w:num w:numId="9" w16cid:durableId="502815135">
    <w:abstractNumId w:val="32"/>
  </w:num>
  <w:num w:numId="10" w16cid:durableId="995113805">
    <w:abstractNumId w:val="29"/>
  </w:num>
  <w:num w:numId="11" w16cid:durableId="263004790">
    <w:abstractNumId w:val="14"/>
  </w:num>
  <w:num w:numId="12" w16cid:durableId="331839174">
    <w:abstractNumId w:val="18"/>
  </w:num>
  <w:num w:numId="13" w16cid:durableId="1220942322">
    <w:abstractNumId w:val="21"/>
  </w:num>
  <w:num w:numId="14" w16cid:durableId="1130395119">
    <w:abstractNumId w:val="8"/>
  </w:num>
  <w:num w:numId="15" w16cid:durableId="64768515">
    <w:abstractNumId w:val="13"/>
  </w:num>
  <w:num w:numId="16" w16cid:durableId="1370640705">
    <w:abstractNumId w:val="7"/>
  </w:num>
  <w:num w:numId="17" w16cid:durableId="1961640806">
    <w:abstractNumId w:val="26"/>
  </w:num>
  <w:num w:numId="18" w16cid:durableId="918057597">
    <w:abstractNumId w:val="28"/>
  </w:num>
  <w:num w:numId="19" w16cid:durableId="292949451">
    <w:abstractNumId w:val="5"/>
  </w:num>
  <w:num w:numId="20" w16cid:durableId="1181511279">
    <w:abstractNumId w:val="23"/>
  </w:num>
  <w:num w:numId="21" w16cid:durableId="1575816837">
    <w:abstractNumId w:val="27"/>
  </w:num>
  <w:num w:numId="22" w16cid:durableId="1797793734">
    <w:abstractNumId w:val="11"/>
  </w:num>
  <w:num w:numId="23" w16cid:durableId="104929864">
    <w:abstractNumId w:val="2"/>
  </w:num>
  <w:num w:numId="24" w16cid:durableId="1255699935">
    <w:abstractNumId w:val="1"/>
  </w:num>
  <w:num w:numId="25" w16cid:durableId="1539586148">
    <w:abstractNumId w:val="19"/>
  </w:num>
  <w:num w:numId="26" w16cid:durableId="2014918124">
    <w:abstractNumId w:val="10"/>
  </w:num>
  <w:num w:numId="27" w16cid:durableId="1452431837">
    <w:abstractNumId w:val="24"/>
  </w:num>
  <w:num w:numId="28" w16cid:durableId="488061740">
    <w:abstractNumId w:val="20"/>
  </w:num>
  <w:num w:numId="29" w16cid:durableId="1326712172">
    <w:abstractNumId w:val="15"/>
  </w:num>
  <w:num w:numId="30" w16cid:durableId="1667855481">
    <w:abstractNumId w:val="9"/>
  </w:num>
  <w:num w:numId="31" w16cid:durableId="1411076480">
    <w:abstractNumId w:val="4"/>
  </w:num>
  <w:num w:numId="32" w16cid:durableId="1388184243">
    <w:abstractNumId w:val="30"/>
  </w:num>
  <w:num w:numId="33" w16cid:durableId="9845522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ED4781"/>
    <w:rsid w:val="000B3321"/>
    <w:rsid w:val="00431DDD"/>
    <w:rsid w:val="006F4A0B"/>
    <w:rsid w:val="00C83081"/>
    <w:rsid w:val="00EA0071"/>
    <w:rsid w:val="00ED478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25BA"/>
  <w15:chartTrackingRefBased/>
  <w15:docId w15:val="{C5A40749-02F3-4F26-9228-33B9AACB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ED47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47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47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47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47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4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7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47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47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47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47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4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781"/>
    <w:rPr>
      <w:rFonts w:eastAsiaTheme="majorEastAsia" w:cstheme="majorBidi"/>
      <w:color w:val="272727" w:themeColor="text1" w:themeTint="D8"/>
    </w:rPr>
  </w:style>
  <w:style w:type="paragraph" w:styleId="Title">
    <w:name w:val="Title"/>
    <w:basedOn w:val="Normal"/>
    <w:next w:val="Normal"/>
    <w:link w:val="TitleChar"/>
    <w:uiPriority w:val="10"/>
    <w:qFormat/>
    <w:rsid w:val="00ED4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781"/>
    <w:pPr>
      <w:spacing w:before="160"/>
      <w:jc w:val="center"/>
    </w:pPr>
    <w:rPr>
      <w:i/>
      <w:iCs/>
      <w:color w:val="404040" w:themeColor="text1" w:themeTint="BF"/>
    </w:rPr>
  </w:style>
  <w:style w:type="character" w:customStyle="1" w:styleId="QuoteChar">
    <w:name w:val="Quote Char"/>
    <w:basedOn w:val="DefaultParagraphFont"/>
    <w:link w:val="Quote"/>
    <w:uiPriority w:val="29"/>
    <w:rsid w:val="00ED4781"/>
    <w:rPr>
      <w:i/>
      <w:iCs/>
      <w:color w:val="404040" w:themeColor="text1" w:themeTint="BF"/>
    </w:rPr>
  </w:style>
  <w:style w:type="paragraph" w:styleId="ListParagraph">
    <w:name w:val="List Paragraph"/>
    <w:basedOn w:val="Normal"/>
    <w:uiPriority w:val="34"/>
    <w:qFormat/>
    <w:rsid w:val="00ED4781"/>
    <w:pPr>
      <w:ind w:left="720"/>
      <w:contextualSpacing/>
    </w:pPr>
  </w:style>
  <w:style w:type="character" w:styleId="IntenseEmphasis">
    <w:name w:val="Intense Emphasis"/>
    <w:basedOn w:val="DefaultParagraphFont"/>
    <w:uiPriority w:val="21"/>
    <w:qFormat/>
    <w:rsid w:val="00ED4781"/>
    <w:rPr>
      <w:i/>
      <w:iCs/>
      <w:color w:val="2F5496" w:themeColor="accent1" w:themeShade="BF"/>
    </w:rPr>
  </w:style>
  <w:style w:type="paragraph" w:styleId="IntenseQuote">
    <w:name w:val="Intense Quote"/>
    <w:basedOn w:val="Normal"/>
    <w:next w:val="Normal"/>
    <w:link w:val="IntenseQuoteChar"/>
    <w:uiPriority w:val="30"/>
    <w:qFormat/>
    <w:rsid w:val="00ED4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4781"/>
    <w:rPr>
      <w:i/>
      <w:iCs/>
      <w:color w:val="2F5496" w:themeColor="accent1" w:themeShade="BF"/>
    </w:rPr>
  </w:style>
  <w:style w:type="character" w:styleId="IntenseReference">
    <w:name w:val="Intense Reference"/>
    <w:basedOn w:val="DefaultParagraphFont"/>
    <w:uiPriority w:val="32"/>
    <w:qFormat/>
    <w:rsid w:val="00ED47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5897">
      <w:bodyDiv w:val="1"/>
      <w:marLeft w:val="0"/>
      <w:marRight w:val="0"/>
      <w:marTop w:val="0"/>
      <w:marBottom w:val="0"/>
      <w:divBdr>
        <w:top w:val="none" w:sz="0" w:space="0" w:color="auto"/>
        <w:left w:val="none" w:sz="0" w:space="0" w:color="auto"/>
        <w:bottom w:val="none" w:sz="0" w:space="0" w:color="auto"/>
        <w:right w:val="none" w:sz="0" w:space="0" w:color="auto"/>
      </w:divBdr>
    </w:div>
    <w:div w:id="44073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10332</Words>
  <Characters>58898</Characters>
  <Application>Microsoft Office Word</Application>
  <DocSecurity>0</DocSecurity>
  <Lines>490</Lines>
  <Paragraphs>138</Paragraphs>
  <ScaleCrop>false</ScaleCrop>
  <Company/>
  <LinksUpToDate>false</LinksUpToDate>
  <CharactersWithSpaces>69092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2025-05-28T04:41:00Z</dcterms:created>
  <dcterms:modified xsi:type="dcterms:W3CDTF">2025-05-28T04:41:00Z</dcterms:modified>
</cp:coreProperties>
</file>