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15EDD" w14:textId="77777777" w:rsidR="005A5745" w:rsidRPr="005A5745" w:rsidRDefault="005A5745" w:rsidP="005A5745">
      <w:pPr>
        <w:rPr>
          <w:b/>
          <w:bCs/>
        </w:rPr>
      </w:pPr>
      <w:r w:rsidRPr="005A5745">
        <w:rPr>
          <w:b/>
          <w:bCs/>
        </w:rPr>
        <w:t>Deep Research Prompt: Uncovering a Solopreneur's AGI-Focused Master Move for Startup Launch</w:t>
      </w:r>
    </w:p>
    <w:p w14:paraId="5FF118F4" w14:textId="77777777" w:rsidR="005A5745" w:rsidRPr="005A5745" w:rsidRDefault="005A5745" w:rsidP="005A5745">
      <w:r w:rsidRPr="005A5745">
        <w:rPr>
          <w:b/>
          <w:bCs/>
        </w:rPr>
        <w:t>Objective:</w:t>
      </w:r>
    </w:p>
    <w:p w14:paraId="3F572C38" w14:textId="77777777" w:rsidR="005A5745" w:rsidRPr="005A5745" w:rsidRDefault="005A5745" w:rsidP="005A5745">
      <w:r w:rsidRPr="005A5745">
        <w:t>To identify a novel, high-leverage "master move" for a solopreneur to launch a startup, specifically by capitalizing on the rapidly developing opportunities presented by Artificial General Intelligence (AGI) or AGI-proximate technologies. This move must leverage leading-edge, game-changing AI tools, platforms, or breakthroughs (particularly those emerging or significantly updated between March-May 2025) to generate rapid cash flow (targeting AUD$10K MRR within 1-3 months) on an initial capital of AUD$10K. The strategy should offer immense long-term potential and represent a pathway to significant early success with minimal effort for maximum reward.</w:t>
      </w:r>
    </w:p>
    <w:p w14:paraId="0E48498C" w14:textId="77777777" w:rsidR="005A5745" w:rsidRPr="005A5745" w:rsidRDefault="005A5745" w:rsidP="005A5745">
      <w:r w:rsidRPr="005A5745">
        <w:rPr>
          <w:b/>
          <w:bCs/>
        </w:rPr>
        <w:t>Context &amp; Constraints:</w:t>
      </w:r>
    </w:p>
    <w:p w14:paraId="063A343D" w14:textId="77777777" w:rsidR="005A5745" w:rsidRPr="005A5745" w:rsidRDefault="005A5745" w:rsidP="005A5745">
      <w:pPr>
        <w:numPr>
          <w:ilvl w:val="0"/>
          <w:numId w:val="1"/>
        </w:numPr>
      </w:pPr>
      <w:r w:rsidRPr="005A5745">
        <w:rPr>
          <w:b/>
          <w:bCs/>
        </w:rPr>
        <w:t>Founder:</w:t>
      </w:r>
      <w:r w:rsidRPr="005A5745">
        <w:t xml:space="preserve"> Solopreneur.</w:t>
      </w:r>
    </w:p>
    <w:p w14:paraId="01F2BA5E" w14:textId="77777777" w:rsidR="005A5745" w:rsidRPr="005A5745" w:rsidRDefault="005A5745" w:rsidP="005A5745">
      <w:pPr>
        <w:numPr>
          <w:ilvl w:val="0"/>
          <w:numId w:val="1"/>
        </w:numPr>
      </w:pPr>
      <w:r w:rsidRPr="005A5745">
        <w:rPr>
          <w:b/>
          <w:bCs/>
        </w:rPr>
        <w:t>Initial Capital:</w:t>
      </w:r>
      <w:r w:rsidRPr="005A5745">
        <w:t xml:space="preserve"> AUD$10,000, with potential for an additional AUD$50,000 after sustained MVP verification and cash flow generation.</w:t>
      </w:r>
    </w:p>
    <w:p w14:paraId="57E45016" w14:textId="77777777" w:rsidR="005A5745" w:rsidRPr="005A5745" w:rsidRDefault="005A5745" w:rsidP="005A5745">
      <w:pPr>
        <w:numPr>
          <w:ilvl w:val="0"/>
          <w:numId w:val="1"/>
        </w:numPr>
      </w:pPr>
      <w:r w:rsidRPr="005A5745">
        <w:rPr>
          <w:b/>
          <w:bCs/>
        </w:rPr>
        <w:t>Time Horizon for Initial Traction:</w:t>
      </w:r>
      <w:r w:rsidRPr="005A5745">
        <w:t xml:space="preserve"> AUD$10K MRR within 1-3 months.</w:t>
      </w:r>
    </w:p>
    <w:p w14:paraId="6CE12EB7" w14:textId="77777777" w:rsidR="005A5745" w:rsidRPr="005A5745" w:rsidRDefault="005A5745" w:rsidP="005A5745">
      <w:pPr>
        <w:numPr>
          <w:ilvl w:val="0"/>
          <w:numId w:val="1"/>
        </w:numPr>
      </w:pPr>
      <w:r w:rsidRPr="005A5745">
        <w:rPr>
          <w:b/>
          <w:bCs/>
        </w:rPr>
        <w:t>Technological Edge:</w:t>
      </w:r>
      <w:r w:rsidRPr="005A5745">
        <w:t xml:space="preserve"> The "master move" must be intrinsically linked to AGI-related advancements, tools, platforms, or AI capabilities that were largely inaccessible, significantly less powerful, or non-existent for this scale of operation before March-May 2025. This includes exploring the frontier of AI capabilities that show emergent AGI-like characteristics.</w:t>
      </w:r>
    </w:p>
    <w:p w14:paraId="15CA0158" w14:textId="77777777" w:rsidR="005A5745" w:rsidRPr="005A5745" w:rsidRDefault="005A5745" w:rsidP="005A5745">
      <w:pPr>
        <w:numPr>
          <w:ilvl w:val="0"/>
          <w:numId w:val="1"/>
        </w:numPr>
      </w:pPr>
      <w:r w:rsidRPr="005A5745">
        <w:rPr>
          <w:b/>
          <w:bCs/>
        </w:rPr>
        <w:t>Focus:</w:t>
      </w:r>
      <w:r w:rsidRPr="005A5745">
        <w:t xml:space="preserve"> Exploiting the disruptive and generative potential of near-AGI technologies to create novel value.</w:t>
      </w:r>
    </w:p>
    <w:p w14:paraId="01A23EF3" w14:textId="77777777" w:rsidR="005A5745" w:rsidRPr="005A5745" w:rsidRDefault="005A5745" w:rsidP="005A5745">
      <w:r w:rsidRPr="005A5745">
        <w:rPr>
          <w:b/>
          <w:bCs/>
        </w:rPr>
        <w:t>Core Research Questions &amp; Areas of Investigation:</w:t>
      </w:r>
    </w:p>
    <w:p w14:paraId="4855A9AC" w14:textId="77777777" w:rsidR="005A5745" w:rsidRPr="005A5745" w:rsidRDefault="005A5745" w:rsidP="005A5745">
      <w:pPr>
        <w:numPr>
          <w:ilvl w:val="0"/>
          <w:numId w:val="2"/>
        </w:numPr>
      </w:pPr>
      <w:r w:rsidRPr="005A5745">
        <w:rPr>
          <w:b/>
          <w:bCs/>
        </w:rPr>
        <w:t>Emerging AGI-Proximate Game-Changing Technologies (Post-February 2025 Focus):</w:t>
      </w:r>
    </w:p>
    <w:p w14:paraId="195B0A92" w14:textId="77777777" w:rsidR="005A5745" w:rsidRPr="005A5745" w:rsidRDefault="005A5745" w:rsidP="005A5745">
      <w:pPr>
        <w:numPr>
          <w:ilvl w:val="1"/>
          <w:numId w:val="2"/>
        </w:numPr>
      </w:pPr>
      <w:r w:rsidRPr="005A5745">
        <w:t>What specific AI models (e.g., foundational models with breakthroughs in reasoning, planning, multi-modal understanding, autonomous operation), new AI paradigms, APIs, development platforms, or unique technology combinations have emerged or seen critical updates between March and May 2025 that point towards AGI capabilities and dramatically lower barriers to entry or unlock unprecedented capabilities for a solopreneur with an AUD$10K budget?</w:t>
      </w:r>
    </w:p>
    <w:p w14:paraId="54B1553C" w14:textId="77777777" w:rsidR="005A5745" w:rsidRPr="005A5745" w:rsidRDefault="005A5745" w:rsidP="005A5745">
      <w:pPr>
        <w:numPr>
          <w:ilvl w:val="1"/>
          <w:numId w:val="2"/>
        </w:numPr>
      </w:pPr>
      <w:r w:rsidRPr="005A5745">
        <w:t>How can these AGI-related advancements be applied to create a service or product that was not feasible, or significantly more complex/expensive to develop, just 1-2 months prior?</w:t>
      </w:r>
    </w:p>
    <w:p w14:paraId="321FC29A" w14:textId="77777777" w:rsidR="005A5745" w:rsidRPr="005A5745" w:rsidRDefault="005A5745" w:rsidP="005A5745">
      <w:pPr>
        <w:numPr>
          <w:ilvl w:val="1"/>
          <w:numId w:val="2"/>
        </w:numPr>
      </w:pPr>
      <w:r w:rsidRPr="005A5745">
        <w:t xml:space="preserve">What are the most potent, yet accessible, aspects of these new technologies that a solopreneur can harness </w:t>
      </w:r>
      <w:r w:rsidRPr="005A5745">
        <w:rPr>
          <w:i/>
          <w:iCs/>
        </w:rPr>
        <w:t>now</w:t>
      </w:r>
      <w:r w:rsidRPr="005A5745">
        <w:t>?</w:t>
      </w:r>
    </w:p>
    <w:p w14:paraId="077965B1" w14:textId="77777777" w:rsidR="005A5745" w:rsidRPr="005A5745" w:rsidRDefault="005A5745" w:rsidP="005A5745">
      <w:pPr>
        <w:numPr>
          <w:ilvl w:val="0"/>
          <w:numId w:val="2"/>
        </w:numPr>
      </w:pPr>
      <w:r w:rsidRPr="005A5745">
        <w:rPr>
          <w:b/>
          <w:bCs/>
        </w:rPr>
        <w:t>Novel Applications &amp; Untapped Niches in the AGI Era:</w:t>
      </w:r>
    </w:p>
    <w:p w14:paraId="573EDF50" w14:textId="77777777" w:rsidR="005A5745" w:rsidRPr="005A5745" w:rsidRDefault="005A5745" w:rsidP="005A5745">
      <w:pPr>
        <w:numPr>
          <w:ilvl w:val="1"/>
          <w:numId w:val="2"/>
        </w:numPr>
      </w:pPr>
      <w:r w:rsidRPr="005A5745">
        <w:t>Considering a lean solopreneur setup, what specific, underserved niches or entirely new market categories are being created or disrupted by the progression towards AGI, which can be rapidly entered and potentially dominated?</w:t>
      </w:r>
    </w:p>
    <w:p w14:paraId="2209D9C1" w14:textId="77777777" w:rsidR="005A5745" w:rsidRPr="005A5745" w:rsidRDefault="005A5745" w:rsidP="005A5745">
      <w:pPr>
        <w:numPr>
          <w:ilvl w:val="1"/>
          <w:numId w:val="2"/>
        </w:numPr>
      </w:pPr>
      <w:r w:rsidRPr="005A5745">
        <w:lastRenderedPageBreak/>
        <w:t>What novel problems can now be solved, or existing problems solved in a radically more effective/efficient way, using these emergent AGI-like capabilities, allowing a solopreneur to offer unparalleled value?</w:t>
      </w:r>
    </w:p>
    <w:p w14:paraId="6EF384D9" w14:textId="77777777" w:rsidR="005A5745" w:rsidRPr="005A5745" w:rsidRDefault="005A5745" w:rsidP="005A5745">
      <w:pPr>
        <w:numPr>
          <w:ilvl w:val="1"/>
          <w:numId w:val="2"/>
        </w:numPr>
      </w:pPr>
      <w:r w:rsidRPr="005A5745">
        <w:t>What "blue ocean" opportunities are appearing at the intersection of these advanced AI capabilities and unaddressed market needs, where competition is nascent or non-existent?</w:t>
      </w:r>
    </w:p>
    <w:p w14:paraId="0F3C5A78" w14:textId="77777777" w:rsidR="005A5745" w:rsidRPr="005A5745" w:rsidRDefault="005A5745" w:rsidP="005A5745">
      <w:pPr>
        <w:numPr>
          <w:ilvl w:val="0"/>
          <w:numId w:val="2"/>
        </w:numPr>
      </w:pPr>
      <w:r w:rsidRPr="005A5745">
        <w:rPr>
          <w:b/>
          <w:bCs/>
        </w:rPr>
        <w:t>Minimal Effort, Maximum Reward &amp; Rapid Cashflow Models with AGI Leverage:</w:t>
      </w:r>
    </w:p>
    <w:p w14:paraId="196754C9" w14:textId="77777777" w:rsidR="005A5745" w:rsidRPr="005A5745" w:rsidRDefault="005A5745" w:rsidP="005A5745">
      <w:pPr>
        <w:numPr>
          <w:ilvl w:val="1"/>
          <w:numId w:val="2"/>
        </w:numPr>
      </w:pPr>
      <w:r w:rsidRPr="005A5745">
        <w:t xml:space="preserve">What specific business models (e.g., hyper-personalized AGI-powered services, autonomous AI agents performing complex tasks, platforms leveraging AGI for content creation or problem-solving at scale) can achieve AUD$10K MRR within 1-3 months with </w:t>
      </w:r>
      <w:proofErr w:type="gramStart"/>
      <w:r w:rsidRPr="005A5745">
        <w:t>a</w:t>
      </w:r>
      <w:proofErr w:type="gramEnd"/>
      <w:r w:rsidRPr="005A5745">
        <w:t xml:space="preserve"> AUD$10K initial investment by leveraging AGI's potential for extreme automation and value creation?</w:t>
      </w:r>
    </w:p>
    <w:p w14:paraId="2C2C566C" w14:textId="77777777" w:rsidR="005A5745" w:rsidRPr="005A5745" w:rsidRDefault="005A5745" w:rsidP="005A5745">
      <w:pPr>
        <w:numPr>
          <w:ilvl w:val="1"/>
          <w:numId w:val="2"/>
        </w:numPr>
      </w:pPr>
      <w:r w:rsidRPr="005A5745">
        <w:t>How can a solopreneur structure an MVP that demonstrates unique AGI-driven value quickly, leading to immediate revenue and strong market differentiation?</w:t>
      </w:r>
    </w:p>
    <w:p w14:paraId="3BFC37F0" w14:textId="77777777" w:rsidR="005A5745" w:rsidRPr="005A5745" w:rsidRDefault="005A5745" w:rsidP="005A5745">
      <w:pPr>
        <w:numPr>
          <w:ilvl w:val="1"/>
          <w:numId w:val="2"/>
        </w:numPr>
      </w:pPr>
      <w:r w:rsidRPr="005A5745">
        <w:t>What strategies allow for maximum market impact with minimal marketing spend, perhaps by showcasing genuinely groundbreaking AGI capabilities or solving a problem in a way previously thought impossible?</w:t>
      </w:r>
    </w:p>
    <w:p w14:paraId="55FACFB2" w14:textId="77777777" w:rsidR="005A5745" w:rsidRPr="005A5745" w:rsidRDefault="005A5745" w:rsidP="005A5745">
      <w:pPr>
        <w:numPr>
          <w:ilvl w:val="1"/>
          <w:numId w:val="2"/>
        </w:numPr>
      </w:pPr>
      <w:r w:rsidRPr="005A5745">
        <w:t>Identify pathways where the AUD$10K is primarily used for accessing core AGI model APIs, essential infrastructure, or a highly targeted proof-of-concept, while leveraging the AI's own capabilities for operational efficiency.</w:t>
      </w:r>
    </w:p>
    <w:p w14:paraId="11FED3E2" w14:textId="77777777" w:rsidR="005A5745" w:rsidRPr="005A5745" w:rsidRDefault="005A5745" w:rsidP="005A5745">
      <w:pPr>
        <w:numPr>
          <w:ilvl w:val="0"/>
          <w:numId w:val="2"/>
        </w:numPr>
      </w:pPr>
      <w:r w:rsidRPr="005A5745">
        <w:rPr>
          <w:b/>
          <w:bCs/>
        </w:rPr>
        <w:t>Insights from AI Leaders, Innovators &amp; AGI Pioneers:</w:t>
      </w:r>
    </w:p>
    <w:p w14:paraId="78132E02" w14:textId="77777777" w:rsidR="005A5745" w:rsidRPr="005A5745" w:rsidRDefault="005A5745" w:rsidP="005A5745">
      <w:pPr>
        <w:numPr>
          <w:ilvl w:val="1"/>
          <w:numId w:val="2"/>
        </w:numPr>
      </w:pPr>
      <w:r w:rsidRPr="005A5745">
        <w:t>What are leading AI researchers, AGI ethicists, and forward-thinking entrepreneurs currently discussing or warning about regarding near-term AGI development that points to immediate entrepreneurial opportunities or critical niches (e.g., safety, alignment, human-AGI interaction)?</w:t>
      </w:r>
    </w:p>
    <w:p w14:paraId="12D909AD" w14:textId="77777777" w:rsidR="005A5745" w:rsidRPr="005A5745" w:rsidRDefault="005A5745" w:rsidP="005A5745">
      <w:pPr>
        <w:numPr>
          <w:ilvl w:val="1"/>
          <w:numId w:val="2"/>
        </w:numPr>
      </w:pPr>
      <w:r w:rsidRPr="005A5745">
        <w:t>Based on recent breakthroughs and discourse, what overlooked problems or emerging trends related to AGI's societal and economic impact are visionary investors and thinkers highlighting, which a nimble solopreneur could uniquely address?</w:t>
      </w:r>
    </w:p>
    <w:p w14:paraId="2B54EA92" w14:textId="77777777" w:rsidR="005A5745" w:rsidRPr="005A5745" w:rsidRDefault="005A5745" w:rsidP="005A5745">
      <w:pPr>
        <w:numPr>
          <w:ilvl w:val="1"/>
          <w:numId w:val="2"/>
        </w:numPr>
      </w:pPr>
      <w:r w:rsidRPr="005A5745">
        <w:t>What "first principles" or meta-strategies are being applied by those at the forefront of AGI development to identify and capitalize on its transformative potential?</w:t>
      </w:r>
    </w:p>
    <w:p w14:paraId="73B7A9C5" w14:textId="77777777" w:rsidR="005A5745" w:rsidRPr="005A5745" w:rsidRDefault="005A5745" w:rsidP="005A5745">
      <w:pPr>
        <w:numPr>
          <w:ilvl w:val="0"/>
          <w:numId w:val="2"/>
        </w:numPr>
      </w:pPr>
      <w:r w:rsidRPr="005A5745">
        <w:rPr>
          <w:b/>
          <w:bCs/>
        </w:rPr>
        <w:t>"Genius Mode" &amp; Meta-Strategy Analysis for AGI Ventures:</w:t>
      </w:r>
    </w:p>
    <w:p w14:paraId="67F8D663" w14:textId="77777777" w:rsidR="005A5745" w:rsidRPr="005A5745" w:rsidRDefault="005A5745" w:rsidP="005A5745">
      <w:pPr>
        <w:numPr>
          <w:ilvl w:val="1"/>
          <w:numId w:val="2"/>
        </w:numPr>
      </w:pPr>
      <w:r w:rsidRPr="005A5745">
        <w:t>What contrarian approaches or non-obvious combinations of recent AGI advancements and existing market needs could yield exponential returns or create a new paradigm?</w:t>
      </w:r>
    </w:p>
    <w:p w14:paraId="50457C7D" w14:textId="77777777" w:rsidR="005A5745" w:rsidRPr="005A5745" w:rsidRDefault="005A5745" w:rsidP="005A5745">
      <w:pPr>
        <w:numPr>
          <w:ilvl w:val="1"/>
          <w:numId w:val="2"/>
        </w:numPr>
      </w:pPr>
      <w:r w:rsidRPr="005A5745">
        <w:t>How can a solopreneur create a systemic advantage or a "value flywheel" where the AGI system itself learns and improves the service offering, leading to compounding value and defensibility?</w:t>
      </w:r>
    </w:p>
    <w:p w14:paraId="14C5B02A" w14:textId="77777777" w:rsidR="005A5745" w:rsidRPr="005A5745" w:rsidRDefault="005A5745" w:rsidP="005A5745">
      <w:pPr>
        <w:numPr>
          <w:ilvl w:val="1"/>
          <w:numId w:val="2"/>
        </w:numPr>
      </w:pPr>
      <w:r w:rsidRPr="005A5745">
        <w:lastRenderedPageBreak/>
        <w:t>What is the single most leveraged action a solopreneur can take, utilizing these new AGI-related tools, that has the highest probability of achieving initial financial targets and positioning for significant long-term growth in an AGI-shaped future?</w:t>
      </w:r>
    </w:p>
    <w:p w14:paraId="7F03EC2F" w14:textId="77777777" w:rsidR="005A5745" w:rsidRPr="005A5745" w:rsidRDefault="005A5745" w:rsidP="005A5745">
      <w:r w:rsidRPr="005A5745">
        <w:rPr>
          <w:b/>
          <w:bCs/>
        </w:rPr>
        <w:t>Desired Output of this Research:</w:t>
      </w:r>
    </w:p>
    <w:p w14:paraId="5488B85D" w14:textId="77777777" w:rsidR="005A5745" w:rsidRPr="005A5745" w:rsidRDefault="005A5745" w:rsidP="005A5745">
      <w:pPr>
        <w:numPr>
          <w:ilvl w:val="0"/>
          <w:numId w:val="3"/>
        </w:numPr>
      </w:pPr>
      <w:r w:rsidRPr="005A5745">
        <w:rPr>
          <w:b/>
          <w:bCs/>
        </w:rPr>
        <w:t>1-3 Concrete "Master Move" Concepts (AGI-Focused):</w:t>
      </w:r>
      <w:r w:rsidRPr="005A5745">
        <w:t xml:space="preserve"> Each detailed with: </w:t>
      </w:r>
    </w:p>
    <w:p w14:paraId="1C15BA34" w14:textId="77777777" w:rsidR="005A5745" w:rsidRPr="005A5745" w:rsidRDefault="005A5745" w:rsidP="005A5745">
      <w:pPr>
        <w:numPr>
          <w:ilvl w:val="1"/>
          <w:numId w:val="3"/>
        </w:numPr>
      </w:pPr>
      <w:r w:rsidRPr="005A5745">
        <w:t>The specific problem it solves and the target audience, framed within the context of AGI's impact.</w:t>
      </w:r>
    </w:p>
    <w:p w14:paraId="08951E62" w14:textId="77777777" w:rsidR="005A5745" w:rsidRPr="005A5745" w:rsidRDefault="005A5745" w:rsidP="005A5745">
      <w:pPr>
        <w:numPr>
          <w:ilvl w:val="1"/>
          <w:numId w:val="3"/>
        </w:numPr>
      </w:pPr>
      <w:r w:rsidRPr="005A5745">
        <w:t>The core game-changing AGI-related technology (emerged/updated Mar-May 2025) at its heart.</w:t>
      </w:r>
    </w:p>
    <w:p w14:paraId="5BBB3FA3" w14:textId="77777777" w:rsidR="005A5745" w:rsidRPr="005A5745" w:rsidRDefault="005A5745" w:rsidP="005A5745">
      <w:pPr>
        <w:numPr>
          <w:ilvl w:val="1"/>
          <w:numId w:val="3"/>
        </w:numPr>
      </w:pPr>
      <w:r w:rsidRPr="005A5745">
        <w:t>A clear value proposition demonstrating unique AGI-driven differentiation.</w:t>
      </w:r>
    </w:p>
    <w:p w14:paraId="3985263C" w14:textId="77777777" w:rsidR="005A5745" w:rsidRPr="005A5745" w:rsidRDefault="005A5745" w:rsidP="005A5745">
      <w:pPr>
        <w:numPr>
          <w:ilvl w:val="1"/>
          <w:numId w:val="3"/>
        </w:numPr>
      </w:pPr>
      <w:r w:rsidRPr="005A5745">
        <w:t>A viable MVP scope deployable within AUD$10K.</w:t>
      </w:r>
    </w:p>
    <w:p w14:paraId="4418935A" w14:textId="77777777" w:rsidR="005A5745" w:rsidRPr="005A5745" w:rsidRDefault="005A5745" w:rsidP="005A5745">
      <w:pPr>
        <w:numPr>
          <w:ilvl w:val="1"/>
          <w:numId w:val="3"/>
        </w:numPr>
      </w:pPr>
      <w:r w:rsidRPr="005A5745">
        <w:t>A realistic pathway to AUD$10K MRR in 1-3 months, with scalability for an AGI-powered future.</w:t>
      </w:r>
    </w:p>
    <w:p w14:paraId="7DD9CF70" w14:textId="77777777" w:rsidR="005A5745" w:rsidRPr="005A5745" w:rsidRDefault="005A5745" w:rsidP="005A5745">
      <w:pPr>
        <w:numPr>
          <w:ilvl w:val="1"/>
          <w:numId w:val="3"/>
        </w:numPr>
      </w:pPr>
      <w:r w:rsidRPr="005A5745">
        <w:t>Key risks (including ethical considerations and competitive risks from larger AGI players) and mitigation strategies.</w:t>
      </w:r>
    </w:p>
    <w:p w14:paraId="27F80389" w14:textId="77777777" w:rsidR="005A5745" w:rsidRPr="005A5745" w:rsidRDefault="005A5745" w:rsidP="005A5745">
      <w:pPr>
        <w:numPr>
          <w:ilvl w:val="1"/>
          <w:numId w:val="3"/>
        </w:numPr>
      </w:pPr>
      <w:r w:rsidRPr="005A5745">
        <w:t>Potential for creating significant, positive impact through the responsible application of AGI.</w:t>
      </w:r>
    </w:p>
    <w:p w14:paraId="70AC5E62" w14:textId="77777777" w:rsidR="005A5745" w:rsidRPr="005A5745" w:rsidRDefault="005A5745" w:rsidP="005A5745">
      <w:pPr>
        <w:numPr>
          <w:ilvl w:val="0"/>
          <w:numId w:val="3"/>
        </w:numPr>
      </w:pPr>
      <w:r w:rsidRPr="005A5745">
        <w:rPr>
          <w:b/>
          <w:bCs/>
        </w:rPr>
        <w:t>Supporting Evidence:</w:t>
      </w:r>
      <w:r w:rsidRPr="005A5745">
        <w:t xml:space="preserve"> Justification for why each concept leverages truly recent AGI advancements and offers a novel approach.</w:t>
      </w:r>
    </w:p>
    <w:p w14:paraId="1FADB79C" w14:textId="77777777" w:rsidR="005A5745" w:rsidRPr="005A5745" w:rsidRDefault="005A5745" w:rsidP="005A5745">
      <w:pPr>
        <w:numPr>
          <w:ilvl w:val="0"/>
          <w:numId w:val="3"/>
        </w:numPr>
      </w:pPr>
      <w:r w:rsidRPr="005A5745">
        <w:rPr>
          <w:b/>
          <w:bCs/>
        </w:rPr>
        <w:t>Actionable First Steps:</w:t>
      </w:r>
      <w:r w:rsidRPr="005A5745">
        <w:t xml:space="preserve"> Immediate next steps for validation and implementation for the top recommended concept.</w:t>
      </w:r>
    </w:p>
    <w:p w14:paraId="6669A5A0" w14:textId="77777777" w:rsidR="005A5745" w:rsidRPr="005A5745" w:rsidRDefault="005A5745" w:rsidP="005A5745">
      <w:r w:rsidRPr="005A5745">
        <w:rPr>
          <w:b/>
          <w:bCs/>
        </w:rPr>
        <w:t>Critical Success Factors for the Identified "Master Move":</w:t>
      </w:r>
    </w:p>
    <w:p w14:paraId="7E03CFAD" w14:textId="77777777" w:rsidR="005A5745" w:rsidRPr="005A5745" w:rsidRDefault="005A5745" w:rsidP="005A5745">
      <w:pPr>
        <w:numPr>
          <w:ilvl w:val="0"/>
          <w:numId w:val="4"/>
        </w:numPr>
      </w:pPr>
      <w:r w:rsidRPr="005A5745">
        <w:rPr>
          <w:b/>
          <w:bCs/>
        </w:rPr>
        <w:t>AGI-Centric Novelty:</w:t>
      </w:r>
      <w:r w:rsidRPr="005A5745">
        <w:t xml:space="preserve"> Genuinely new application of recent AGI-related technology or a significant leap in capability.</w:t>
      </w:r>
    </w:p>
    <w:p w14:paraId="734316E8" w14:textId="77777777" w:rsidR="005A5745" w:rsidRPr="005A5745" w:rsidRDefault="005A5745" w:rsidP="005A5745">
      <w:pPr>
        <w:numPr>
          <w:ilvl w:val="0"/>
          <w:numId w:val="4"/>
        </w:numPr>
      </w:pPr>
      <w:r w:rsidRPr="005A5745">
        <w:rPr>
          <w:b/>
          <w:bCs/>
        </w:rPr>
        <w:t>Solopreneur Feasibility:</w:t>
      </w:r>
      <w:r w:rsidRPr="005A5745">
        <w:t xml:space="preserve"> Achievable by a solopreneur with AUD$10K initial capital.</w:t>
      </w:r>
    </w:p>
    <w:p w14:paraId="6FD2B43F" w14:textId="77777777" w:rsidR="005A5745" w:rsidRPr="005A5745" w:rsidRDefault="005A5745" w:rsidP="005A5745">
      <w:pPr>
        <w:numPr>
          <w:ilvl w:val="0"/>
          <w:numId w:val="4"/>
        </w:numPr>
      </w:pPr>
      <w:r w:rsidRPr="005A5745">
        <w:rPr>
          <w:b/>
          <w:bCs/>
        </w:rPr>
        <w:t>Rapid Cashflow Potential:</w:t>
      </w:r>
      <w:r w:rsidRPr="005A5745">
        <w:t xml:space="preserve"> Clear path to AUD$10K MRR within 3 months.</w:t>
      </w:r>
    </w:p>
    <w:p w14:paraId="0159B95F" w14:textId="77777777" w:rsidR="005A5745" w:rsidRPr="005A5745" w:rsidRDefault="005A5745" w:rsidP="005A5745">
      <w:pPr>
        <w:numPr>
          <w:ilvl w:val="0"/>
          <w:numId w:val="4"/>
        </w:numPr>
      </w:pPr>
      <w:r w:rsidRPr="005A5745">
        <w:rPr>
          <w:b/>
          <w:bCs/>
        </w:rPr>
        <w:t>Exponential Long-Term Potential:</w:t>
      </w:r>
      <w:r w:rsidRPr="005A5745">
        <w:t xml:space="preserve"> Scalability and capacity to grow within the evolving AGI landscape.</w:t>
      </w:r>
    </w:p>
    <w:p w14:paraId="6A2914F3" w14:textId="77777777" w:rsidR="005A5745" w:rsidRPr="005A5745" w:rsidRDefault="005A5745" w:rsidP="005A5745">
      <w:pPr>
        <w:numPr>
          <w:ilvl w:val="0"/>
          <w:numId w:val="4"/>
        </w:numPr>
      </w:pPr>
      <w:r w:rsidRPr="005A5745">
        <w:rPr>
          <w:b/>
          <w:bCs/>
        </w:rPr>
        <w:t>Responsible Innovation:</w:t>
      </w:r>
      <w:r w:rsidRPr="005A5745">
        <w:t xml:space="preserve"> Consideration of ethical implications and potential for positive impact.</w:t>
      </w:r>
    </w:p>
    <w:p w14:paraId="4515AB42" w14:textId="77777777" w:rsidR="005A5745" w:rsidRPr="005A5745" w:rsidRDefault="005A5745" w:rsidP="005A5745">
      <w:r w:rsidRPr="005A5745">
        <w:rPr>
          <w:b/>
          <w:bCs/>
        </w:rPr>
        <w:t>Exclusions – What to Avoid:</w:t>
      </w:r>
    </w:p>
    <w:p w14:paraId="6B57E761" w14:textId="77777777" w:rsidR="005A5745" w:rsidRPr="005A5745" w:rsidRDefault="005A5745" w:rsidP="005A5745">
      <w:pPr>
        <w:numPr>
          <w:ilvl w:val="0"/>
          <w:numId w:val="5"/>
        </w:numPr>
      </w:pPr>
      <w:r w:rsidRPr="005A5745">
        <w:t>Ideas requiring fundamental AGI research or access to proprietary AGI systems beyond a solopreneur's reach.</w:t>
      </w:r>
    </w:p>
    <w:p w14:paraId="26545D5D" w14:textId="77777777" w:rsidR="005A5745" w:rsidRPr="005A5745" w:rsidRDefault="005A5745" w:rsidP="005A5745">
      <w:pPr>
        <w:numPr>
          <w:ilvl w:val="0"/>
          <w:numId w:val="5"/>
        </w:numPr>
      </w:pPr>
      <w:r w:rsidRPr="005A5745">
        <w:t>Concepts that depend on speculative AGI breakthroughs not anticipated in the very near term.</w:t>
      </w:r>
    </w:p>
    <w:p w14:paraId="0D8E8CA2" w14:textId="77777777" w:rsidR="005A5745" w:rsidRPr="005A5745" w:rsidRDefault="005A5745" w:rsidP="005A5745">
      <w:pPr>
        <w:numPr>
          <w:ilvl w:val="0"/>
          <w:numId w:val="5"/>
        </w:numPr>
      </w:pPr>
      <w:r w:rsidRPr="005A5745">
        <w:lastRenderedPageBreak/>
        <w:t>Strategies that are merely incremental improvements using standard AI, not truly capitalizing on the "AGI development opportunity."</w:t>
      </w:r>
    </w:p>
    <w:p w14:paraId="30B5E025" w14:textId="77777777" w:rsidR="005A5745" w:rsidRPr="005A5745" w:rsidRDefault="005A5745" w:rsidP="005A5745">
      <w:pPr>
        <w:numPr>
          <w:ilvl w:val="0"/>
          <w:numId w:val="5"/>
        </w:numPr>
      </w:pPr>
      <w:r w:rsidRPr="005A5745">
        <w:t>Business models with extremely long adoption cycles or those that require significant capital for trust-building in high-stakes AGI applications without a clear MVP path.</w:t>
      </w:r>
    </w:p>
    <w:p w14:paraId="34CEEB84" w14:textId="77777777" w:rsidR="0017179C" w:rsidRDefault="0017179C"/>
    <w:sectPr w:rsidR="0017179C" w:rsidSect="00EA0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A7C48"/>
    <w:multiLevelType w:val="multilevel"/>
    <w:tmpl w:val="5322A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187198"/>
    <w:multiLevelType w:val="multilevel"/>
    <w:tmpl w:val="65B653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A158FB"/>
    <w:multiLevelType w:val="multilevel"/>
    <w:tmpl w:val="9F6A4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8603BB"/>
    <w:multiLevelType w:val="multilevel"/>
    <w:tmpl w:val="B7781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956F4C"/>
    <w:multiLevelType w:val="multilevel"/>
    <w:tmpl w:val="E8A0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4647051">
    <w:abstractNumId w:val="0"/>
  </w:num>
  <w:num w:numId="2" w16cid:durableId="325866469">
    <w:abstractNumId w:val="1"/>
  </w:num>
  <w:num w:numId="3" w16cid:durableId="1295017414">
    <w:abstractNumId w:val="3"/>
  </w:num>
  <w:num w:numId="4" w16cid:durableId="3561643">
    <w:abstractNumId w:val="2"/>
  </w:num>
  <w:num w:numId="5" w16cid:durableId="12685414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745"/>
    <w:rsid w:val="000B3321"/>
    <w:rsid w:val="0017179C"/>
    <w:rsid w:val="00431DDD"/>
    <w:rsid w:val="004D7E6A"/>
    <w:rsid w:val="005A5745"/>
    <w:rsid w:val="00C83081"/>
    <w:rsid w:val="00D27FF9"/>
    <w:rsid w:val="00EA0071"/>
    <w:rsid w:val="00FF0BC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6145F"/>
  <w15:chartTrackingRefBased/>
  <w15:docId w15:val="{9BC7CCAE-8CD9-4574-8F30-8A5D0BEA0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071"/>
  </w:style>
  <w:style w:type="paragraph" w:styleId="Heading1">
    <w:name w:val="heading 1"/>
    <w:basedOn w:val="Normal"/>
    <w:next w:val="Normal"/>
    <w:link w:val="Heading1Char"/>
    <w:uiPriority w:val="9"/>
    <w:qFormat/>
    <w:rsid w:val="005A57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57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574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574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574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57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7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7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7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7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57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574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574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574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57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7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7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745"/>
    <w:rPr>
      <w:rFonts w:eastAsiaTheme="majorEastAsia" w:cstheme="majorBidi"/>
      <w:color w:val="272727" w:themeColor="text1" w:themeTint="D8"/>
    </w:rPr>
  </w:style>
  <w:style w:type="paragraph" w:styleId="Title">
    <w:name w:val="Title"/>
    <w:basedOn w:val="Normal"/>
    <w:next w:val="Normal"/>
    <w:link w:val="TitleChar"/>
    <w:uiPriority w:val="10"/>
    <w:qFormat/>
    <w:rsid w:val="005A57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7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7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7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745"/>
    <w:pPr>
      <w:spacing w:before="160"/>
      <w:jc w:val="center"/>
    </w:pPr>
    <w:rPr>
      <w:i/>
      <w:iCs/>
      <w:color w:val="404040" w:themeColor="text1" w:themeTint="BF"/>
    </w:rPr>
  </w:style>
  <w:style w:type="character" w:customStyle="1" w:styleId="QuoteChar">
    <w:name w:val="Quote Char"/>
    <w:basedOn w:val="DefaultParagraphFont"/>
    <w:link w:val="Quote"/>
    <w:uiPriority w:val="29"/>
    <w:rsid w:val="005A5745"/>
    <w:rPr>
      <w:i/>
      <w:iCs/>
      <w:color w:val="404040" w:themeColor="text1" w:themeTint="BF"/>
    </w:rPr>
  </w:style>
  <w:style w:type="paragraph" w:styleId="ListParagraph">
    <w:name w:val="List Paragraph"/>
    <w:basedOn w:val="Normal"/>
    <w:uiPriority w:val="34"/>
    <w:qFormat/>
    <w:rsid w:val="005A5745"/>
    <w:pPr>
      <w:ind w:left="720"/>
      <w:contextualSpacing/>
    </w:pPr>
  </w:style>
  <w:style w:type="character" w:styleId="IntenseEmphasis">
    <w:name w:val="Intense Emphasis"/>
    <w:basedOn w:val="DefaultParagraphFont"/>
    <w:uiPriority w:val="21"/>
    <w:qFormat/>
    <w:rsid w:val="005A5745"/>
    <w:rPr>
      <w:i/>
      <w:iCs/>
      <w:color w:val="2F5496" w:themeColor="accent1" w:themeShade="BF"/>
    </w:rPr>
  </w:style>
  <w:style w:type="paragraph" w:styleId="IntenseQuote">
    <w:name w:val="Intense Quote"/>
    <w:basedOn w:val="Normal"/>
    <w:next w:val="Normal"/>
    <w:link w:val="IntenseQuoteChar"/>
    <w:uiPriority w:val="30"/>
    <w:qFormat/>
    <w:rsid w:val="005A57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5745"/>
    <w:rPr>
      <w:i/>
      <w:iCs/>
      <w:color w:val="2F5496" w:themeColor="accent1" w:themeShade="BF"/>
    </w:rPr>
  </w:style>
  <w:style w:type="character" w:styleId="IntenseReference">
    <w:name w:val="Intense Reference"/>
    <w:basedOn w:val="DefaultParagraphFont"/>
    <w:uiPriority w:val="32"/>
    <w:qFormat/>
    <w:rsid w:val="005A57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59536">
      <w:bodyDiv w:val="1"/>
      <w:marLeft w:val="0"/>
      <w:marRight w:val="0"/>
      <w:marTop w:val="0"/>
      <w:marBottom w:val="0"/>
      <w:divBdr>
        <w:top w:val="none" w:sz="0" w:space="0" w:color="auto"/>
        <w:left w:val="none" w:sz="0" w:space="0" w:color="auto"/>
        <w:bottom w:val="none" w:sz="0" w:space="0" w:color="auto"/>
        <w:right w:val="none" w:sz="0" w:space="0" w:color="auto"/>
      </w:divBdr>
      <w:divsChild>
        <w:div w:id="1381131711">
          <w:marLeft w:val="0"/>
          <w:marRight w:val="0"/>
          <w:marTop w:val="0"/>
          <w:marBottom w:val="0"/>
          <w:divBdr>
            <w:top w:val="none" w:sz="0" w:space="0" w:color="auto"/>
            <w:left w:val="none" w:sz="0" w:space="0" w:color="auto"/>
            <w:bottom w:val="none" w:sz="0" w:space="0" w:color="auto"/>
            <w:right w:val="none" w:sz="0" w:space="0" w:color="auto"/>
          </w:divBdr>
        </w:div>
      </w:divsChild>
    </w:div>
    <w:div w:id="2077588347">
      <w:bodyDiv w:val="1"/>
      <w:marLeft w:val="0"/>
      <w:marRight w:val="0"/>
      <w:marTop w:val="0"/>
      <w:marBottom w:val="0"/>
      <w:divBdr>
        <w:top w:val="none" w:sz="0" w:space="0" w:color="auto"/>
        <w:left w:val="none" w:sz="0" w:space="0" w:color="auto"/>
        <w:bottom w:val="none" w:sz="0" w:space="0" w:color="auto"/>
        <w:right w:val="none" w:sz="0" w:space="0" w:color="auto"/>
      </w:divBdr>
      <w:divsChild>
        <w:div w:id="16864450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1108</Words>
  <Characters>6316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dc:creator>
  <cp:keywords/>
  <dc:description/>
  <cp:lastModifiedBy>K .</cp:lastModifiedBy>
  <cp:revision>1</cp:revision>
  <dcterms:created xsi:type="dcterms:W3CDTF">2025-05-16T22:08:00Z</dcterms:created>
  <dcterms:modified xsi:type="dcterms:W3CDTF">2025-06-02T22:10:00Z</dcterms:modified>
</cp:coreProperties>
</file>