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77B7" w14:textId="77777777" w:rsidR="00E63F90" w:rsidRPr="00E63F90" w:rsidRDefault="00E63F90" w:rsidP="00E63F90">
      <w:r w:rsidRPr="00E63F90">
        <w:t xml:space="preserve">This stack is a high-performance configuration for 2026. By combining </w:t>
      </w:r>
      <w:proofErr w:type="spellStart"/>
      <w:r w:rsidRPr="00E63F90">
        <w:rPr>
          <w:b/>
          <w:bCs/>
        </w:rPr>
        <w:t>VoiceAIWrapper</w:t>
      </w:r>
      <w:proofErr w:type="spellEnd"/>
      <w:r w:rsidRPr="00E63F90">
        <w:t xml:space="preserve"> (management), </w:t>
      </w:r>
      <w:r w:rsidRPr="00E63F90">
        <w:rPr>
          <w:b/>
          <w:bCs/>
        </w:rPr>
        <w:t>Vapi</w:t>
      </w:r>
      <w:r w:rsidRPr="00E63F90">
        <w:t xml:space="preserve"> (orchestration), </w:t>
      </w:r>
      <w:proofErr w:type="spellStart"/>
      <w:r w:rsidRPr="00E63F90">
        <w:rPr>
          <w:b/>
          <w:bCs/>
        </w:rPr>
        <w:t>ElevenLabs</w:t>
      </w:r>
      <w:proofErr w:type="spellEnd"/>
      <w:r w:rsidRPr="00E63F90">
        <w:t xml:space="preserve"> (voice), and </w:t>
      </w:r>
      <w:proofErr w:type="spellStart"/>
      <w:r w:rsidRPr="00E63F90">
        <w:rPr>
          <w:b/>
          <w:bCs/>
        </w:rPr>
        <w:t>Telnyx</w:t>
      </w:r>
      <w:proofErr w:type="spellEnd"/>
      <w:r w:rsidRPr="00E63F90">
        <w:t xml:space="preserve"> (telephony), you are building an "Enterprise-Grade" pipeline designed for sub-second response times.</w:t>
      </w:r>
    </w:p>
    <w:p w14:paraId="12F26D3E" w14:textId="77777777" w:rsidR="00E63F90" w:rsidRPr="00E63F90" w:rsidRDefault="00E63F90" w:rsidP="00E63F90">
      <w:pPr>
        <w:rPr>
          <w:b/>
          <w:bCs/>
        </w:rPr>
      </w:pPr>
      <w:r w:rsidRPr="00E63F90">
        <w:rPr>
          <w:b/>
          <w:bCs/>
        </w:rPr>
        <w:t xml:space="preserve">1. What is SIP </w:t>
      </w:r>
      <w:proofErr w:type="spellStart"/>
      <w:r w:rsidRPr="00E63F90">
        <w:rPr>
          <w:b/>
          <w:bCs/>
        </w:rPr>
        <w:t>Trunking</w:t>
      </w:r>
      <w:proofErr w:type="spellEnd"/>
      <w:r w:rsidRPr="00E63F90">
        <w:rPr>
          <w:b/>
          <w:bCs/>
        </w:rPr>
        <w:t>?</w:t>
      </w:r>
    </w:p>
    <w:p w14:paraId="79559B1E" w14:textId="77777777" w:rsidR="00E63F90" w:rsidRPr="00E63F90" w:rsidRDefault="00E63F90" w:rsidP="00E63F90">
      <w:r w:rsidRPr="00E63F90">
        <w:t xml:space="preserve">Think of </w:t>
      </w:r>
      <w:r w:rsidRPr="00E63F90">
        <w:rPr>
          <w:b/>
          <w:bCs/>
        </w:rPr>
        <w:t xml:space="preserve">SIP </w:t>
      </w:r>
      <w:proofErr w:type="spellStart"/>
      <w:r w:rsidRPr="00E63F90">
        <w:rPr>
          <w:b/>
          <w:bCs/>
        </w:rPr>
        <w:t>Trunking</w:t>
      </w:r>
      <w:proofErr w:type="spellEnd"/>
      <w:r w:rsidRPr="00E63F90">
        <w:t xml:space="preserve"> as the "Digital Bridge" between the internet and the traditional phone network (PSTN).</w:t>
      </w:r>
    </w:p>
    <w:p w14:paraId="642CC58F" w14:textId="77777777" w:rsidR="00E63F90" w:rsidRPr="00E63F90" w:rsidRDefault="00E63F90" w:rsidP="00E63F90">
      <w:pPr>
        <w:numPr>
          <w:ilvl w:val="0"/>
          <w:numId w:val="1"/>
        </w:numPr>
      </w:pPr>
      <w:r w:rsidRPr="00E63F90">
        <w:rPr>
          <w:b/>
          <w:bCs/>
        </w:rPr>
        <w:t>SIP (Session Initiation Protocol):</w:t>
      </w:r>
      <w:r w:rsidRPr="00E63F90">
        <w:t xml:space="preserve"> The set of rules that starts, manages, and ends a voice call over the internet.</w:t>
      </w:r>
    </w:p>
    <w:p w14:paraId="24A3DBF0" w14:textId="77777777" w:rsidR="00E63F90" w:rsidRPr="00E63F90" w:rsidRDefault="00E63F90" w:rsidP="00E63F90">
      <w:pPr>
        <w:numPr>
          <w:ilvl w:val="0"/>
          <w:numId w:val="1"/>
        </w:numPr>
      </w:pPr>
      <w:r w:rsidRPr="00E63F90">
        <w:rPr>
          <w:b/>
          <w:bCs/>
        </w:rPr>
        <w:t>The "Trunk":</w:t>
      </w:r>
      <w:r w:rsidRPr="00E63F90">
        <w:t xml:space="preserve"> A virtual version of a physical phone line that can handle multiple simultaneous calls.</w:t>
      </w:r>
    </w:p>
    <w:p w14:paraId="3D3949A0" w14:textId="77777777" w:rsidR="00E63F90" w:rsidRPr="00E63F90" w:rsidRDefault="00E63F90" w:rsidP="00E63F90">
      <w:pPr>
        <w:numPr>
          <w:ilvl w:val="0"/>
          <w:numId w:val="1"/>
        </w:numPr>
      </w:pPr>
      <w:r w:rsidRPr="00E63F90">
        <w:rPr>
          <w:b/>
          <w:bCs/>
        </w:rPr>
        <w:t>The Function:</w:t>
      </w:r>
      <w:r w:rsidRPr="00E63F90">
        <w:t xml:space="preserve"> It allows your Vapi AI agent to receive calls from a standard mobile or landline and make outbound calls just like a human receptionist.</w:t>
      </w:r>
    </w:p>
    <w:p w14:paraId="59CA44E2" w14:textId="77777777" w:rsidR="00E63F90" w:rsidRPr="00E63F90" w:rsidRDefault="00E63F90" w:rsidP="00E63F90">
      <w:r w:rsidRPr="00E63F90">
        <w:pict w14:anchorId="5B55C26E">
          <v:rect id="_x0000_i1037" style="width:0;height:1.5pt" o:hralign="center" o:hrstd="t" o:hrnoshade="t" o:hr="t" fillcolor="gray" stroked="f"/>
        </w:pict>
      </w:r>
    </w:p>
    <w:p w14:paraId="3FC17010" w14:textId="77777777" w:rsidR="00E63F90" w:rsidRPr="00E63F90" w:rsidRDefault="00E63F90" w:rsidP="00E63F90">
      <w:pPr>
        <w:rPr>
          <w:b/>
          <w:bCs/>
        </w:rPr>
      </w:pPr>
      <w:r w:rsidRPr="00E63F90">
        <w:rPr>
          <w:b/>
          <w:bCs/>
        </w:rPr>
        <w:t xml:space="preserve">2. Why </w:t>
      </w:r>
      <w:proofErr w:type="spellStart"/>
      <w:r w:rsidRPr="00E63F90">
        <w:rPr>
          <w:b/>
          <w:bCs/>
        </w:rPr>
        <w:t>Telnyx</w:t>
      </w:r>
      <w:proofErr w:type="spellEnd"/>
      <w:r w:rsidRPr="00E63F90">
        <w:rPr>
          <w:b/>
          <w:bCs/>
        </w:rPr>
        <w:t xml:space="preserve"> is Critical for your Australian Stack</w:t>
      </w:r>
    </w:p>
    <w:p w14:paraId="7AF4E71B" w14:textId="77777777" w:rsidR="00E63F90" w:rsidRPr="00E63F90" w:rsidRDefault="00E63F90" w:rsidP="00E63F90">
      <w:r w:rsidRPr="00E63F90">
        <w:t xml:space="preserve">While there are many SIP providers, </w:t>
      </w:r>
      <w:proofErr w:type="spellStart"/>
      <w:r w:rsidRPr="00E63F90">
        <w:t>Telnyx</w:t>
      </w:r>
      <w:proofErr w:type="spellEnd"/>
      <w:r w:rsidRPr="00E63F90">
        <w:t xml:space="preserve"> is uniquely positioned for </w:t>
      </w:r>
      <w:r w:rsidRPr="00E63F90">
        <w:rPr>
          <w:b/>
          <w:bCs/>
        </w:rPr>
        <w:t>Australian Voice AI</w:t>
      </w:r>
      <w:r w:rsidRPr="00E63F90">
        <w:t xml:space="preserve"> due to its infrastructure ownership and local presence.</w:t>
      </w:r>
    </w:p>
    <w:p w14:paraId="2052FA16" w14:textId="77777777" w:rsidR="00E63F90" w:rsidRPr="00E63F90" w:rsidRDefault="00E63F90" w:rsidP="00E63F90">
      <w:pPr>
        <w:rPr>
          <w:b/>
          <w:bCs/>
        </w:rPr>
      </w:pPr>
      <w:r w:rsidRPr="00E63F90">
        <w:rPr>
          <w:b/>
          <w:bCs/>
        </w:rPr>
        <w:t>A. The Sydney "GPU-at-the-Edge" Advantage</w:t>
      </w:r>
    </w:p>
    <w:p w14:paraId="2A50DA76" w14:textId="77777777" w:rsidR="00E63F90" w:rsidRPr="00E63F90" w:rsidRDefault="00E63F90" w:rsidP="00E63F90">
      <w:r w:rsidRPr="00E63F90">
        <w:t xml:space="preserve">In late 2025, </w:t>
      </w:r>
      <w:proofErr w:type="spellStart"/>
      <w:r w:rsidRPr="00E63F90">
        <w:t>Telnyx</w:t>
      </w:r>
      <w:proofErr w:type="spellEnd"/>
      <w:r w:rsidRPr="00E63F90">
        <w:t xml:space="preserve"> deployed dedicated </w:t>
      </w:r>
      <w:r w:rsidRPr="00E63F90">
        <w:rPr>
          <w:b/>
          <w:bCs/>
        </w:rPr>
        <w:t>GPU infrastructure in Sydney</w:t>
      </w:r>
      <w:r w:rsidRPr="00E63F90">
        <w:t xml:space="preserve">, </w:t>
      </w:r>
      <w:proofErr w:type="spellStart"/>
      <w:r w:rsidRPr="00E63F90">
        <w:t>colocated</w:t>
      </w:r>
      <w:proofErr w:type="spellEnd"/>
      <w:r w:rsidRPr="00E63F90">
        <w:t xml:space="preserve"> directly next to their telephony Point of Presence (</w:t>
      </w:r>
      <w:proofErr w:type="spellStart"/>
      <w:r w:rsidRPr="00E63F90">
        <w:t>PoP</w:t>
      </w:r>
      <w:proofErr w:type="spellEnd"/>
      <w:r w:rsidRPr="00E63F90">
        <w:t>).</w:t>
      </w:r>
    </w:p>
    <w:p w14:paraId="7AD9AABE" w14:textId="77777777" w:rsidR="00E63F90" w:rsidRPr="00E63F90" w:rsidRDefault="00E63F90" w:rsidP="00E63F90">
      <w:pPr>
        <w:numPr>
          <w:ilvl w:val="0"/>
          <w:numId w:val="2"/>
        </w:numPr>
      </w:pPr>
      <w:r w:rsidRPr="00E63F90">
        <w:rPr>
          <w:b/>
          <w:bCs/>
        </w:rPr>
        <w:t>Why it matters:</w:t>
      </w:r>
      <w:r w:rsidRPr="00E63F90">
        <w:t xml:space="preserve"> Most AI providers process "thinking" in the US or Europe. </w:t>
      </w:r>
      <w:proofErr w:type="spellStart"/>
      <w:r w:rsidRPr="00E63F90">
        <w:t>Telnyx</w:t>
      </w:r>
      <w:proofErr w:type="spellEnd"/>
      <w:r w:rsidRPr="00E63F90">
        <w:t xml:space="preserve"> processes the AI interaction </w:t>
      </w:r>
      <w:r w:rsidRPr="00E63F90">
        <w:rPr>
          <w:b/>
          <w:bCs/>
        </w:rPr>
        <w:t>locally in Sydney</w:t>
      </w:r>
      <w:r w:rsidRPr="00E63F90">
        <w:t xml:space="preserve">, reducing the round-trip time (RTT) to under </w:t>
      </w:r>
      <w:r w:rsidRPr="00E63F90">
        <w:rPr>
          <w:b/>
          <w:bCs/>
        </w:rPr>
        <w:t>200ms</w:t>
      </w:r>
      <w:r w:rsidRPr="00E63F90">
        <w:t>.</w:t>
      </w:r>
    </w:p>
    <w:p w14:paraId="0B783EFA" w14:textId="77777777" w:rsidR="00E63F90" w:rsidRPr="00E63F90" w:rsidRDefault="00E63F90" w:rsidP="00E63F90">
      <w:pPr>
        <w:numPr>
          <w:ilvl w:val="0"/>
          <w:numId w:val="2"/>
        </w:numPr>
      </w:pPr>
      <w:r w:rsidRPr="00E63F90">
        <w:rPr>
          <w:b/>
          <w:bCs/>
        </w:rPr>
        <w:t>The Result:</w:t>
      </w:r>
      <w:r w:rsidRPr="00E63F90">
        <w:t xml:space="preserve"> Your "Tradies Voice" receptionist responds instantly, avoiding the awkward 2-3 second "robotic" silence that kills conversion.</w:t>
      </w:r>
    </w:p>
    <w:p w14:paraId="1F14AB5A" w14:textId="77777777" w:rsidR="00E63F90" w:rsidRPr="00E63F90" w:rsidRDefault="00E63F90" w:rsidP="00E63F90">
      <w:pPr>
        <w:rPr>
          <w:b/>
          <w:bCs/>
        </w:rPr>
      </w:pPr>
      <w:r w:rsidRPr="00E63F90">
        <w:rPr>
          <w:b/>
          <w:bCs/>
        </w:rPr>
        <w:t>B. Direct Carrier Status (No "Middleman")</w:t>
      </w:r>
    </w:p>
    <w:p w14:paraId="76FE6DD0" w14:textId="77777777" w:rsidR="00E63F90" w:rsidRPr="00E63F90" w:rsidRDefault="00E63F90" w:rsidP="00E63F90">
      <w:r w:rsidRPr="00E63F90">
        <w:t xml:space="preserve">Unlike many competitors who resell other networks, </w:t>
      </w:r>
      <w:proofErr w:type="spellStart"/>
      <w:r w:rsidRPr="00E63F90">
        <w:t>Telnyx</w:t>
      </w:r>
      <w:proofErr w:type="spellEnd"/>
      <w:r w:rsidRPr="00E63F90">
        <w:t xml:space="preserve"> is a </w:t>
      </w:r>
      <w:r w:rsidRPr="00E63F90">
        <w:rPr>
          <w:b/>
          <w:bCs/>
        </w:rPr>
        <w:t>globally licensed carrier</w:t>
      </w:r>
      <w:r w:rsidRPr="00E63F90">
        <w:t xml:space="preserve"> that owns its own infrastructure.</w:t>
      </w:r>
    </w:p>
    <w:p w14:paraId="19C7C7C4" w14:textId="77777777" w:rsidR="00E63F90" w:rsidRPr="00E63F90" w:rsidRDefault="00E63F90" w:rsidP="00E63F90">
      <w:pPr>
        <w:numPr>
          <w:ilvl w:val="0"/>
          <w:numId w:val="3"/>
        </w:numPr>
      </w:pPr>
      <w:r w:rsidRPr="00E63F90">
        <w:rPr>
          <w:b/>
          <w:bCs/>
        </w:rPr>
        <w:t>Reliability:</w:t>
      </w:r>
      <w:r w:rsidRPr="00E63F90">
        <w:t xml:space="preserve"> They offer </w:t>
      </w:r>
      <w:r w:rsidRPr="00E63F90">
        <w:rPr>
          <w:b/>
          <w:bCs/>
        </w:rPr>
        <w:t>99.999% uptime</w:t>
      </w:r>
      <w:r w:rsidRPr="00E63F90">
        <w:t xml:space="preserve"> (five-nines), which translates to less than 26 seconds of downtime per month.</w:t>
      </w:r>
    </w:p>
    <w:p w14:paraId="20475FC7" w14:textId="77777777" w:rsidR="00E63F90" w:rsidRPr="00E63F90" w:rsidRDefault="00E63F90" w:rsidP="00E63F90">
      <w:pPr>
        <w:numPr>
          <w:ilvl w:val="0"/>
          <w:numId w:val="3"/>
        </w:numPr>
      </w:pPr>
      <w:r w:rsidRPr="00E63F90">
        <w:rPr>
          <w:b/>
          <w:bCs/>
        </w:rPr>
        <w:t>HD Voice:</w:t>
      </w:r>
      <w:r w:rsidRPr="00E63F90">
        <w:t xml:space="preserve"> Because they own the "pipes," they provide crystal-clear HD audio on Australian numbers, which is essential for </w:t>
      </w:r>
      <w:proofErr w:type="spellStart"/>
      <w:r w:rsidRPr="00E63F90">
        <w:t>ElevenLabs</w:t>
      </w:r>
      <w:proofErr w:type="spellEnd"/>
      <w:r w:rsidRPr="00E63F90">
        <w:t>' high-fidelity voices to sound real.</w:t>
      </w:r>
    </w:p>
    <w:p w14:paraId="6D322A42" w14:textId="77777777" w:rsidR="00E63F90" w:rsidRPr="00E63F90" w:rsidRDefault="00E63F90" w:rsidP="00E63F90">
      <w:pPr>
        <w:rPr>
          <w:b/>
          <w:bCs/>
        </w:rPr>
      </w:pPr>
      <w:r w:rsidRPr="00E63F90">
        <w:rPr>
          <w:b/>
          <w:bCs/>
        </w:rPr>
        <w:t>C. Private IP Backbone</w:t>
      </w:r>
    </w:p>
    <w:p w14:paraId="388C256E" w14:textId="77777777" w:rsidR="00E63F90" w:rsidRPr="00E63F90" w:rsidRDefault="00E63F90" w:rsidP="00E63F90">
      <w:proofErr w:type="spellStart"/>
      <w:r w:rsidRPr="00E63F90">
        <w:t>Telnyx</w:t>
      </w:r>
      <w:proofErr w:type="spellEnd"/>
      <w:r w:rsidRPr="00E63F90">
        <w:t xml:space="preserve"> pulls your call data off the public internet and carries it across their </w:t>
      </w:r>
      <w:r w:rsidRPr="00E63F90">
        <w:rPr>
          <w:b/>
          <w:bCs/>
        </w:rPr>
        <w:t xml:space="preserve">private </w:t>
      </w:r>
      <w:proofErr w:type="spellStart"/>
      <w:r w:rsidRPr="00E63F90">
        <w:rPr>
          <w:b/>
          <w:bCs/>
        </w:rPr>
        <w:t>fiber</w:t>
      </w:r>
      <w:proofErr w:type="spellEnd"/>
      <w:r w:rsidRPr="00E63F90">
        <w:rPr>
          <w:b/>
          <w:bCs/>
        </w:rPr>
        <w:t xml:space="preserve"> backbone</w:t>
      </w:r>
      <w:r w:rsidRPr="00E63F90">
        <w:t>.</w:t>
      </w:r>
    </w:p>
    <w:p w14:paraId="7384C5C0" w14:textId="77777777" w:rsidR="00E63F90" w:rsidRPr="00E63F90" w:rsidRDefault="00E63F90" w:rsidP="00E63F90">
      <w:pPr>
        <w:numPr>
          <w:ilvl w:val="0"/>
          <w:numId w:val="4"/>
        </w:numPr>
      </w:pPr>
      <w:r w:rsidRPr="00E63F90">
        <w:rPr>
          <w:b/>
          <w:bCs/>
        </w:rPr>
        <w:t>Latency Control:</w:t>
      </w:r>
      <w:r w:rsidRPr="00E63F90">
        <w:t xml:space="preserve"> By avoiding the "public web," your voice data avoids the traffic congestion and "packet loss" that causes voice jitter or dropped calls.</w:t>
      </w:r>
    </w:p>
    <w:p w14:paraId="47A339F4" w14:textId="77777777" w:rsidR="00E63F90" w:rsidRPr="00E63F90" w:rsidRDefault="00E63F90" w:rsidP="00E63F90">
      <w:pPr>
        <w:numPr>
          <w:ilvl w:val="0"/>
          <w:numId w:val="4"/>
        </w:numPr>
      </w:pPr>
      <w:r w:rsidRPr="00E63F90">
        <w:rPr>
          <w:b/>
          <w:bCs/>
        </w:rPr>
        <w:t>Security:</w:t>
      </w:r>
      <w:r w:rsidRPr="00E63F90">
        <w:t xml:space="preserve"> It ensures that your clients' sensitive call data (like addresses or gate codes) is handled on a secure, private network rather than bouncing through multiple third-party servers.</w:t>
      </w:r>
    </w:p>
    <w:p w14:paraId="5BF3325C" w14:textId="77777777" w:rsidR="00E63F90" w:rsidRPr="00E63F90" w:rsidRDefault="00E63F90" w:rsidP="00E63F90">
      <w:r w:rsidRPr="00E63F90">
        <w:lastRenderedPageBreak/>
        <w:pict w14:anchorId="0410D2F3">
          <v:rect id="_x0000_i1038" style="width:0;height:1.5pt" o:hralign="center" o:hrstd="t" o:hrnoshade="t" o:hr="t" fillcolor="gray" stroked="f"/>
        </w:pict>
      </w:r>
    </w:p>
    <w:p w14:paraId="1BDFE2C5" w14:textId="77777777" w:rsidR="00E63F90" w:rsidRPr="00E63F90" w:rsidRDefault="00E63F90" w:rsidP="00E63F90">
      <w:pPr>
        <w:rPr>
          <w:b/>
          <w:bCs/>
        </w:rPr>
      </w:pPr>
      <w:r w:rsidRPr="00E63F90">
        <w:rPr>
          <w:b/>
          <w:bCs/>
        </w:rPr>
        <w:t>3. The Latency Chain: How your Stack Connects</w:t>
      </w:r>
    </w:p>
    <w:p w14:paraId="770B4FE4" w14:textId="77777777" w:rsidR="00E63F90" w:rsidRPr="00E63F90" w:rsidRDefault="00E63F90" w:rsidP="00E63F90">
      <w:r w:rsidRPr="00E63F90">
        <w:t>For the "never-sleeps" AI receptionist to feel human, every millisecond counts:</w:t>
      </w:r>
    </w:p>
    <w:p w14:paraId="0804E41A" w14:textId="77777777" w:rsidR="00E63F90" w:rsidRPr="00E63F90" w:rsidRDefault="00E63F90" w:rsidP="00E63F90">
      <w:pPr>
        <w:numPr>
          <w:ilvl w:val="0"/>
          <w:numId w:val="5"/>
        </w:numPr>
      </w:pPr>
      <w:proofErr w:type="spellStart"/>
      <w:r w:rsidRPr="00E63F90">
        <w:rPr>
          <w:b/>
          <w:bCs/>
        </w:rPr>
        <w:t>Telnyx</w:t>
      </w:r>
      <w:proofErr w:type="spellEnd"/>
      <w:r w:rsidRPr="00E63F90">
        <w:rPr>
          <w:b/>
          <w:bCs/>
        </w:rPr>
        <w:t xml:space="preserve"> (Sydney):</w:t>
      </w:r>
      <w:r w:rsidRPr="00E63F90">
        <w:t xml:space="preserve"> Receives the call and streams the audio instantly over their private network.</w:t>
      </w:r>
    </w:p>
    <w:p w14:paraId="3EAF801A" w14:textId="77777777" w:rsidR="00E63F90" w:rsidRPr="00E63F90" w:rsidRDefault="00E63F90" w:rsidP="00E63F90">
      <w:pPr>
        <w:numPr>
          <w:ilvl w:val="0"/>
          <w:numId w:val="5"/>
        </w:numPr>
      </w:pPr>
      <w:r w:rsidRPr="00E63F90">
        <w:rPr>
          <w:b/>
          <w:bCs/>
        </w:rPr>
        <w:t>Vapi (Orchestrator):</w:t>
      </w:r>
      <w:r w:rsidRPr="00E63F90">
        <w:t xml:space="preserve"> Acts as the "Brain," coordinating the transcription and LLM logic.</w:t>
      </w:r>
    </w:p>
    <w:p w14:paraId="6DD24A4C" w14:textId="77777777" w:rsidR="00E63F90" w:rsidRPr="00E63F90" w:rsidRDefault="00E63F90" w:rsidP="00E63F90">
      <w:pPr>
        <w:numPr>
          <w:ilvl w:val="0"/>
          <w:numId w:val="5"/>
        </w:numPr>
      </w:pPr>
      <w:proofErr w:type="spellStart"/>
      <w:r w:rsidRPr="00E63F90">
        <w:rPr>
          <w:b/>
          <w:bCs/>
        </w:rPr>
        <w:t>ElevenLabs</w:t>
      </w:r>
      <w:proofErr w:type="spellEnd"/>
      <w:r w:rsidRPr="00E63F90">
        <w:rPr>
          <w:b/>
          <w:bCs/>
        </w:rPr>
        <w:t xml:space="preserve"> (Voice):</w:t>
      </w:r>
      <w:r w:rsidRPr="00E63F90">
        <w:t xml:space="preserve"> Converts the AI's response into a high-quality, Australian-accented voice.</w:t>
      </w:r>
    </w:p>
    <w:p w14:paraId="3779322E" w14:textId="77777777" w:rsidR="00E63F90" w:rsidRPr="00E63F90" w:rsidRDefault="00E63F90" w:rsidP="00E63F90">
      <w:pPr>
        <w:numPr>
          <w:ilvl w:val="0"/>
          <w:numId w:val="5"/>
        </w:numPr>
      </w:pPr>
      <w:r w:rsidRPr="00E63F90">
        <w:rPr>
          <w:b/>
          <w:bCs/>
        </w:rPr>
        <w:t>SIP Trunk (Bridge):</w:t>
      </w:r>
      <w:r w:rsidRPr="00E63F90">
        <w:t xml:space="preserve"> </w:t>
      </w:r>
      <w:proofErr w:type="spellStart"/>
      <w:r w:rsidRPr="00E63F90">
        <w:t>Telnyx</w:t>
      </w:r>
      <w:proofErr w:type="spellEnd"/>
      <w:r w:rsidRPr="00E63F90">
        <w:t xml:space="preserve"> pushes that high-quality voice back to the caller's phone with almost zero delay.</w:t>
      </w:r>
    </w:p>
    <w:p w14:paraId="3F86F031" w14:textId="77777777" w:rsidR="00E63F90" w:rsidRPr="00E63F90" w:rsidRDefault="00E63F90" w:rsidP="00E63F90">
      <w:r w:rsidRPr="00E63F90">
        <w:rPr>
          <w:b/>
          <w:bCs/>
        </w:rPr>
        <w:t xml:space="preserve">Would you like me to provide the "Technical Setup Checklist" for connecting your Vapi Assistant to a </w:t>
      </w:r>
      <w:proofErr w:type="spellStart"/>
      <w:r w:rsidRPr="00E63F90">
        <w:rPr>
          <w:b/>
          <w:bCs/>
        </w:rPr>
        <w:t>Telnyx</w:t>
      </w:r>
      <w:proofErr w:type="spellEnd"/>
      <w:r w:rsidRPr="00E63F90">
        <w:rPr>
          <w:b/>
          <w:bCs/>
        </w:rPr>
        <w:t xml:space="preserve"> SIP Trunk in the Australian region?</w:t>
      </w:r>
    </w:p>
    <w:p w14:paraId="5C998331" w14:textId="77777777" w:rsidR="00E63F90" w:rsidRPr="00E63F90" w:rsidRDefault="00E63F90" w:rsidP="00E63F9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This configuration is the "Gold Standard" for 2026. By using 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VoiceAIWrapper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management,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Vapi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orchestration, 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ElevenLabs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the voice, and 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for telephony, you are ensuring the lowest possible latency for an Australian audience.</w:t>
      </w:r>
    </w:p>
    <w:p w14:paraId="084AC9D8" w14:textId="77777777" w:rsidR="00E63F90" w:rsidRPr="00E63F90" w:rsidRDefault="00E63F90" w:rsidP="00E63F9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 xml:space="preserve">1. What is SIP 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Trunking</w:t>
      </w:r>
      <w:proofErr w:type="spellEnd"/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?</w:t>
      </w:r>
    </w:p>
    <w:p w14:paraId="382E0B2E" w14:textId="77777777" w:rsidR="00E63F90" w:rsidRPr="00E63F90" w:rsidRDefault="00E63F90" w:rsidP="00E63F9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Think of a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SIP Trunk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as a "Virtual Phone Line" that connects your AI system (Vapi) to the traditional phone network (PSTN).</w:t>
      </w:r>
    </w:p>
    <w:p w14:paraId="596FC7E4" w14:textId="77777777" w:rsidR="00E63F90" w:rsidRPr="00E63F90" w:rsidRDefault="00E63F90" w:rsidP="00E63F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SIP (Session Initiation Protocol):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The standard language used to start, manage, and end voice calls over the internet.</w:t>
      </w:r>
    </w:p>
    <w:p w14:paraId="30544A0C" w14:textId="77777777" w:rsidR="00E63F90" w:rsidRPr="00E63F90" w:rsidRDefault="00E63F90" w:rsidP="00E63F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"Trunk":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 digital version of the old physical "trunk" lines that used to run to buildings. One SIP trunk can handle many simultaneous calls for your different tradie clients.</w:t>
      </w:r>
    </w:p>
    <w:p w14:paraId="2CA98E7E" w14:textId="77777777" w:rsidR="00E63F90" w:rsidRPr="00E63F90" w:rsidRDefault="00E63F90" w:rsidP="00E63F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The Function: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It allows your AI agent to receive calls from mobile phones or landlines and make outbound "Missed Call Text-Back" or "Lead Follow-up" calls just like a human receptionist.</w:t>
      </w:r>
    </w:p>
    <w:p w14:paraId="7FCC5355" w14:textId="77777777" w:rsidR="00E63F90" w:rsidRPr="00E63F90" w:rsidRDefault="00E63F90" w:rsidP="00E63F9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0BE49644">
          <v:rect id="_x0000_i1041" style="width:0;height:1.5pt" o:hralign="center" o:hrstd="t" o:hrnoshade="t" o:hr="t" fillcolor="gray" stroked="f"/>
        </w:pict>
      </w:r>
    </w:p>
    <w:p w14:paraId="5CA5E2BB" w14:textId="77777777" w:rsidR="00E63F90" w:rsidRPr="00E63F90" w:rsidRDefault="00E63F90" w:rsidP="00E63F9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 xml:space="preserve">2. Why 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 xml:space="preserve"> is Critical for Australia</w:t>
      </w:r>
    </w:p>
    <w:p w14:paraId="62F80DB4" w14:textId="77777777" w:rsidR="00E63F90" w:rsidRPr="00E63F90" w:rsidRDefault="00E63F90" w:rsidP="00E63F9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In 2026,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remains the preferred partner for Australian Voice AI agencies due to their specific local infrastructure.</w:t>
      </w:r>
    </w:p>
    <w:p w14:paraId="61329033" w14:textId="77777777" w:rsidR="00E63F90" w:rsidRPr="00E63F90" w:rsidRDefault="00E63F90" w:rsidP="00E63F9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Sydney Point-of-Presence (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PoP</w:t>
      </w:r>
      <w:proofErr w:type="spellEnd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):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has a dedicated data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center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in Sydney. By registering your trunk to their local Australian endpoint (</w:t>
      </w:r>
      <w:r w:rsidRPr="00E63F90">
        <w:rPr>
          <w:rFonts w:ascii="Arial" w:eastAsia="Times New Roman" w:hAnsi="Arial" w:cs="Arial"/>
          <w:b/>
          <w:bCs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sip.telnyx.com.au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), your voice traffic stays in Australia rather than being routed to the US and back. This reduces the "conversational delay" by hundreds of milliseconds.</w:t>
      </w:r>
    </w:p>
    <w:p w14:paraId="6BD2DE40" w14:textId="77777777" w:rsidR="00E63F90" w:rsidRPr="00E63F90" w:rsidRDefault="00E63F90" w:rsidP="00E63F9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Private Fiber Backbone: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owns its own global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fiber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network. Instead of your voice data "bouncing" around the public internet (where it can get lost or delayed),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pulls it onto their private network immediately, ensuring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HD Voice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quality that keeps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' voices sounding crisp and human.</w:t>
      </w:r>
    </w:p>
    <w:p w14:paraId="13A52268" w14:textId="77777777" w:rsidR="00E63F90" w:rsidRPr="00E63F90" w:rsidRDefault="00E63F90" w:rsidP="00E63F9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Direct Carrier Status: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is a Tier-1 carrier in Australia. This means they have direct connections to Telstra, Optus, and TPG, which leads to higher call connection rates and better Caller ID (CLI) reliability for your tradies.</w:t>
      </w:r>
    </w:p>
    <w:p w14:paraId="4125ABA6" w14:textId="77777777" w:rsidR="00E63F90" w:rsidRPr="00E63F90" w:rsidRDefault="00E63F90" w:rsidP="00E63F9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pict w14:anchorId="5B6569D2">
          <v:rect id="_x0000_i1042" style="width:0;height:1.5pt" o:hralign="center" o:hrstd="t" o:hrnoshade="t" o:hr="t" fillcolor="gray" stroked="f"/>
        </w:pict>
      </w:r>
    </w:p>
    <w:p w14:paraId="5D36DE2A" w14:textId="77777777" w:rsidR="00E63F90" w:rsidRPr="00E63F90" w:rsidRDefault="00E63F90" w:rsidP="00E63F9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 xml:space="preserve">3. Technical Setup Checklist: Vapi to </w:t>
      </w: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en-AU"/>
          <w14:ligatures w14:val="none"/>
        </w:rPr>
        <w:t>Telnyx</w:t>
      </w:r>
      <w:proofErr w:type="spellEnd"/>
    </w:p>
    <w:p w14:paraId="1CF5C973" w14:textId="77777777" w:rsidR="00E63F90" w:rsidRPr="00E63F90" w:rsidRDefault="00E63F90" w:rsidP="00E63F9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lastRenderedPageBreak/>
        <w:t>To ensure your "7-Day Setup" fee is justified, follow this technical path to connect the two:</w:t>
      </w:r>
    </w:p>
    <w:p w14:paraId="1C3E129A" w14:textId="77777777" w:rsidR="00E63F90" w:rsidRPr="00E63F90" w:rsidRDefault="00E63F90" w:rsidP="00E63F9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 Portal - Create Connection:</w:t>
      </w:r>
    </w:p>
    <w:p w14:paraId="145C5EE9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Navigate to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SIP Connections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and click "Add SIP Connection."</w:t>
      </w:r>
    </w:p>
    <w:p w14:paraId="36B1D6A1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Authentication Type: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Select "Credentials" (Username/Password) as it is the most reliable for Vapi's shared cloud infrastructure.</w:t>
      </w:r>
    </w:p>
    <w:p w14:paraId="5F83AAFD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AnchorSite</w:t>
      </w:r>
      <w:proofErr w:type="spellEnd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Set this to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"Sydney, Australia"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specifically to force local media routing.</w:t>
      </w:r>
    </w:p>
    <w:p w14:paraId="59439735" w14:textId="77777777" w:rsidR="00E63F90" w:rsidRPr="00E63F90" w:rsidRDefault="00E63F90" w:rsidP="00E63F9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Vapi Dashboard - Add Credential:</w:t>
      </w:r>
    </w:p>
    <w:p w14:paraId="110CAA4B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Go to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Organization Settings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&gt;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Credentials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2DEDB126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Choose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"BYO-SIP-Trunk"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and enter your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credentials.</w:t>
      </w:r>
    </w:p>
    <w:p w14:paraId="12B1D799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SIP URI: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Set your inbound routing to </w:t>
      </w:r>
      <w:r w:rsidRPr="00E63F90">
        <w:rPr>
          <w:rFonts w:ascii="Arial" w:eastAsia="Times New Roman" w:hAnsi="Arial" w:cs="Arial"/>
          <w:color w:val="444746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sip:&lt;phone-number&gt;@sip.vapi.ai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to ensure calls hit your Vapi assistant correctly.</w:t>
      </w:r>
    </w:p>
    <w:p w14:paraId="4BA8C56C" w14:textId="77777777" w:rsidR="00E63F90" w:rsidRPr="00E63F90" w:rsidRDefault="00E63F90" w:rsidP="00E63F9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Optimize for Australian Latency:</w:t>
      </w:r>
    </w:p>
    <w:p w14:paraId="24AAACF5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In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, ensure your outbound voice profile is set to the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Australian region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</w:t>
      </w:r>
    </w:p>
    <w:p w14:paraId="42B9FBFC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Use the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G.722 (HD Voice)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codec if available to maintain the high quality of your </w:t>
      </w:r>
      <w:proofErr w:type="spellStart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ElevenLabs</w:t>
      </w:r>
      <w:proofErr w:type="spellEnd"/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voice model.</w:t>
      </w:r>
    </w:p>
    <w:p w14:paraId="7404C93C" w14:textId="77777777" w:rsidR="00E63F90" w:rsidRPr="00E63F90" w:rsidRDefault="00E63F90" w:rsidP="00E63F9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proofErr w:type="spellStart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VoiceAIWrapper</w:t>
      </w:r>
      <w:proofErr w:type="spellEnd"/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 Fine-Tuning:</w:t>
      </w:r>
    </w:p>
    <w:p w14:paraId="76A90911" w14:textId="77777777" w:rsidR="00E63F90" w:rsidRPr="00E63F90" w:rsidRDefault="00E63F90" w:rsidP="00E63F9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Set the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"Wait Time Before Speaking"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 xml:space="preserve"> to roughly </w:t>
      </w: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0.4 to 0.6 seconds</w:t>
      </w:r>
      <w:r w:rsidRPr="00E63F90"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  <w:t>. This mimics a natural human "processing" delay without making the AI feel slow.</w:t>
      </w:r>
    </w:p>
    <w:p w14:paraId="4DCDBE32" w14:textId="77777777" w:rsidR="00E63F90" w:rsidRPr="00E63F90" w:rsidRDefault="00E63F90" w:rsidP="00E63F9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AU"/>
          <w14:ligatures w14:val="none"/>
        </w:rPr>
      </w:pPr>
      <w:r w:rsidRPr="00E63F9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Would you like me to draft a "Technical Specs" PDF that you can include in your client's 7-day onboarding pack to show them the level of infrastructure you're building for them?</w:t>
      </w:r>
    </w:p>
    <w:p w14:paraId="28FA6AD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965"/>
    <w:multiLevelType w:val="multilevel"/>
    <w:tmpl w:val="E76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4456C"/>
    <w:multiLevelType w:val="multilevel"/>
    <w:tmpl w:val="17E6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1014F"/>
    <w:multiLevelType w:val="multilevel"/>
    <w:tmpl w:val="D74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E47F5"/>
    <w:multiLevelType w:val="multilevel"/>
    <w:tmpl w:val="7622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2568E"/>
    <w:multiLevelType w:val="multilevel"/>
    <w:tmpl w:val="B20C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D1A3D"/>
    <w:multiLevelType w:val="multilevel"/>
    <w:tmpl w:val="88F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B7BFF"/>
    <w:multiLevelType w:val="multilevel"/>
    <w:tmpl w:val="551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01FC3"/>
    <w:multiLevelType w:val="multilevel"/>
    <w:tmpl w:val="7EE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03351">
    <w:abstractNumId w:val="0"/>
  </w:num>
  <w:num w:numId="2" w16cid:durableId="1898392018">
    <w:abstractNumId w:val="7"/>
  </w:num>
  <w:num w:numId="3" w16cid:durableId="2032140787">
    <w:abstractNumId w:val="1"/>
  </w:num>
  <w:num w:numId="4" w16cid:durableId="1448545876">
    <w:abstractNumId w:val="6"/>
  </w:num>
  <w:num w:numId="5" w16cid:durableId="1662662754">
    <w:abstractNumId w:val="3"/>
  </w:num>
  <w:num w:numId="6" w16cid:durableId="813914066">
    <w:abstractNumId w:val="4"/>
  </w:num>
  <w:num w:numId="7" w16cid:durableId="1249919863">
    <w:abstractNumId w:val="5"/>
  </w:num>
  <w:num w:numId="8" w16cid:durableId="923145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3F90"/>
    <w:rsid w:val="000B3321"/>
    <w:rsid w:val="00431DDD"/>
    <w:rsid w:val="007B0170"/>
    <w:rsid w:val="00C83081"/>
    <w:rsid w:val="00E63F90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74AC"/>
  <w15:chartTrackingRefBased/>
  <w15:docId w15:val="{EAD49D57-B0BC-4DBD-8141-36CE1BBA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63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2026-01-22T19:30:00Z</dcterms:created>
  <dcterms:modified xsi:type="dcterms:W3CDTF">2026-01-22T19:31:00Z</dcterms:modified>
</cp:coreProperties>
</file>